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DD88D5" w14:textId="17439FAA" w:rsidR="00312458" w:rsidRDefault="00312458" w:rsidP="00B802A8">
      <w:pPr>
        <w:jc w:val="center"/>
        <w:rPr>
          <w:rFonts w:ascii="ＭＳ 明朝" w:eastAsia="ＭＳ 明朝" w:hAnsi="ＭＳ 明朝"/>
          <w:szCs w:val="21"/>
        </w:rPr>
      </w:pPr>
      <w:bookmarkStart w:id="0" w:name="_Hlk105762710"/>
      <w:r>
        <w:rPr>
          <w:rFonts w:ascii="ＭＳ 明朝" w:eastAsia="ＭＳ 明朝" w:hAnsi="ＭＳ 明朝" w:hint="eastAsia"/>
          <w:szCs w:val="21"/>
        </w:rPr>
        <w:t>令和６年度</w:t>
      </w:r>
      <w:r w:rsidR="00EC0124">
        <w:rPr>
          <w:rFonts w:ascii="ＭＳ 明朝" w:eastAsia="ＭＳ 明朝" w:hAnsi="ＭＳ 明朝" w:hint="eastAsia"/>
          <w:szCs w:val="21"/>
        </w:rPr>
        <w:t xml:space="preserve">　</w:t>
      </w:r>
      <w:r w:rsidR="00921DF1" w:rsidRPr="00921DF1">
        <w:rPr>
          <w:rFonts w:ascii="ＭＳ 明朝" w:eastAsia="ＭＳ 明朝" w:hAnsi="ＭＳ 明朝" w:hint="eastAsia"/>
          <w:szCs w:val="21"/>
        </w:rPr>
        <w:t>食文化振興加速化事業（食文化発信・普及推進事業）</w:t>
      </w:r>
    </w:p>
    <w:p w14:paraId="688D9F27" w14:textId="30C432CC" w:rsidR="00B802A8" w:rsidRPr="00645013" w:rsidRDefault="00B802A8" w:rsidP="00B802A8">
      <w:pPr>
        <w:jc w:val="center"/>
        <w:rPr>
          <w:rFonts w:ascii="ＭＳ 明朝" w:eastAsia="ＭＳ 明朝" w:hAnsi="ＭＳ 明朝"/>
          <w:szCs w:val="21"/>
        </w:rPr>
      </w:pPr>
      <w:r w:rsidRPr="00645013">
        <w:rPr>
          <w:rFonts w:ascii="ＭＳ 明朝" w:eastAsia="ＭＳ 明朝" w:hAnsi="ＭＳ 明朝" w:hint="eastAsia"/>
          <w:szCs w:val="21"/>
        </w:rPr>
        <w:t>審査基準</w:t>
      </w:r>
    </w:p>
    <w:p w14:paraId="1C1F9C7F" w14:textId="3669DBF6" w:rsidR="00B802A8" w:rsidRPr="00645013" w:rsidRDefault="00B802A8" w:rsidP="00B802A8">
      <w:pPr>
        <w:rPr>
          <w:rFonts w:ascii="ＭＳ 明朝" w:eastAsia="ＭＳ 明朝" w:hAnsi="ＭＳ 明朝"/>
          <w:szCs w:val="21"/>
        </w:rPr>
      </w:pPr>
    </w:p>
    <w:p w14:paraId="6A701A23" w14:textId="5350C021" w:rsidR="00BE2100" w:rsidRPr="00645013" w:rsidRDefault="00BE2100" w:rsidP="00B802A8">
      <w:pPr>
        <w:rPr>
          <w:rFonts w:ascii="ＭＳ 明朝" w:eastAsia="ＭＳ 明朝" w:hAnsi="ＭＳ 明朝"/>
          <w:szCs w:val="21"/>
        </w:rPr>
      </w:pPr>
      <w:r w:rsidRPr="00645013">
        <w:rPr>
          <w:rFonts w:ascii="ＭＳ 明朝" w:eastAsia="ＭＳ 明朝" w:hAnsi="ＭＳ 明朝" w:hint="eastAsia"/>
          <w:szCs w:val="21"/>
        </w:rPr>
        <w:t>Ⅰ　審査方法</w:t>
      </w:r>
    </w:p>
    <w:p w14:paraId="5BE78528" w14:textId="5C92F116" w:rsidR="00BE2100" w:rsidRPr="00645013" w:rsidRDefault="00BE2100" w:rsidP="00D73735">
      <w:pPr>
        <w:ind w:leftChars="100" w:left="210" w:firstLineChars="100" w:firstLine="210"/>
        <w:rPr>
          <w:rFonts w:ascii="ＭＳ 明朝" w:eastAsia="ＭＳ 明朝" w:hAnsi="ＭＳ 明朝"/>
          <w:szCs w:val="21"/>
        </w:rPr>
      </w:pPr>
      <w:r w:rsidRPr="00645013">
        <w:rPr>
          <w:rFonts w:ascii="ＭＳ 明朝" w:eastAsia="ＭＳ 明朝" w:hAnsi="ＭＳ 明朝" w:hint="eastAsia"/>
          <w:szCs w:val="21"/>
        </w:rPr>
        <w:t>審査は</w:t>
      </w:r>
      <w:r w:rsidR="00EF290A">
        <w:rPr>
          <w:rFonts w:ascii="ＭＳ 明朝" w:eastAsia="ＭＳ 明朝" w:hAnsi="ＭＳ 明朝" w:hint="eastAsia"/>
          <w:szCs w:val="21"/>
        </w:rPr>
        <w:t>、</w:t>
      </w:r>
      <w:r w:rsidR="00650BFC" w:rsidRPr="00085C94">
        <w:rPr>
          <w:rFonts w:ascii="ＭＳ 明朝" w:eastAsia="ＭＳ 明朝" w:hAnsi="ＭＳ 明朝"/>
          <w:szCs w:val="21"/>
        </w:rPr>
        <w:t>文化庁が設置する</w:t>
      </w:r>
      <w:r w:rsidR="00650BFC">
        <w:rPr>
          <w:rFonts w:ascii="ＭＳ 明朝" w:eastAsia="ＭＳ 明朝" w:hAnsi="ＭＳ 明朝" w:hint="eastAsia"/>
          <w:szCs w:val="21"/>
        </w:rPr>
        <w:t>『令和６年度</w:t>
      </w:r>
      <w:r w:rsidRPr="00645013">
        <w:rPr>
          <w:rFonts w:ascii="ＭＳ 明朝" w:eastAsia="ＭＳ 明朝" w:hAnsi="ＭＳ 明朝" w:hint="eastAsia"/>
          <w:szCs w:val="21"/>
        </w:rPr>
        <w:t>「</w:t>
      </w:r>
      <w:r w:rsidR="00921DF1" w:rsidRPr="00921DF1">
        <w:rPr>
          <w:rFonts w:ascii="ＭＳ 明朝" w:eastAsia="ＭＳ 明朝" w:hAnsi="ＭＳ 明朝" w:hint="eastAsia"/>
          <w:szCs w:val="21"/>
        </w:rPr>
        <w:t>食文化振興加速化事業（食文化発信・普及推進事業）</w:t>
      </w:r>
      <w:r w:rsidRPr="00645013">
        <w:rPr>
          <w:rFonts w:ascii="ＭＳ 明朝" w:eastAsia="ＭＳ 明朝" w:hAnsi="ＭＳ 明朝" w:hint="eastAsia"/>
          <w:szCs w:val="21"/>
        </w:rPr>
        <w:t>」審査委員会</w:t>
      </w:r>
      <w:r w:rsidR="00650BFC">
        <w:rPr>
          <w:rFonts w:ascii="ＭＳ 明朝" w:eastAsia="ＭＳ 明朝" w:hAnsi="ＭＳ 明朝" w:hint="eastAsia"/>
          <w:szCs w:val="21"/>
        </w:rPr>
        <w:t>』</w:t>
      </w:r>
      <w:r w:rsidRPr="00645013">
        <w:rPr>
          <w:rFonts w:ascii="ＭＳ 明朝" w:eastAsia="ＭＳ 明朝" w:hAnsi="ＭＳ 明朝" w:hint="eastAsia"/>
          <w:szCs w:val="21"/>
        </w:rPr>
        <w:t>（以下「審査委員会」という。）において書類選考を実施する。なお</w:t>
      </w:r>
      <w:r w:rsidR="00EF290A">
        <w:rPr>
          <w:rFonts w:ascii="ＭＳ 明朝" w:eastAsia="ＭＳ 明朝" w:hAnsi="ＭＳ 明朝" w:hint="eastAsia"/>
          <w:szCs w:val="21"/>
        </w:rPr>
        <w:t>、</w:t>
      </w:r>
      <w:r w:rsidRPr="00645013">
        <w:rPr>
          <w:rFonts w:ascii="ＭＳ 明朝" w:eastAsia="ＭＳ 明朝" w:hAnsi="ＭＳ 明朝" w:hint="eastAsia"/>
          <w:szCs w:val="21"/>
        </w:rPr>
        <w:t>必要に応じて</w:t>
      </w:r>
      <w:r w:rsidR="00EF290A">
        <w:rPr>
          <w:rFonts w:ascii="ＭＳ 明朝" w:eastAsia="ＭＳ 明朝" w:hAnsi="ＭＳ 明朝" w:hint="eastAsia"/>
          <w:szCs w:val="21"/>
        </w:rPr>
        <w:t>、</w:t>
      </w:r>
      <w:r w:rsidRPr="00645013">
        <w:rPr>
          <w:rFonts w:ascii="ＭＳ 明朝" w:eastAsia="ＭＳ 明朝" w:hAnsi="ＭＳ 明朝" w:hint="eastAsia"/>
          <w:szCs w:val="21"/>
        </w:rPr>
        <w:t>審査期間中に企画提案の内容に</w:t>
      </w:r>
      <w:r w:rsidR="005E16DB" w:rsidRPr="00645013">
        <w:rPr>
          <w:rFonts w:ascii="ＭＳ 明朝" w:eastAsia="ＭＳ 明朝" w:hAnsi="ＭＳ 明朝" w:hint="eastAsia"/>
          <w:szCs w:val="21"/>
        </w:rPr>
        <w:t>ついて追加資料を求める場合がある。</w:t>
      </w:r>
    </w:p>
    <w:bookmarkEnd w:id="0"/>
    <w:p w14:paraId="18AF921C" w14:textId="2284E8E8" w:rsidR="005E16DB" w:rsidRPr="00645013" w:rsidRDefault="005E16DB" w:rsidP="00B802A8">
      <w:pPr>
        <w:rPr>
          <w:rFonts w:ascii="ＭＳ 明朝" w:eastAsia="ＭＳ 明朝" w:hAnsi="ＭＳ 明朝"/>
          <w:szCs w:val="21"/>
        </w:rPr>
      </w:pPr>
    </w:p>
    <w:p w14:paraId="5FE7D09D" w14:textId="7E3D1BA6" w:rsidR="005E16DB" w:rsidRPr="00645013" w:rsidRDefault="005E16DB" w:rsidP="00B802A8">
      <w:pPr>
        <w:rPr>
          <w:rFonts w:ascii="ＭＳ 明朝" w:eastAsia="ＭＳ 明朝" w:hAnsi="ＭＳ 明朝"/>
          <w:szCs w:val="21"/>
        </w:rPr>
      </w:pPr>
      <w:r w:rsidRPr="00645013">
        <w:rPr>
          <w:rFonts w:ascii="ＭＳ 明朝" w:eastAsia="ＭＳ 明朝" w:hAnsi="ＭＳ 明朝" w:hint="eastAsia"/>
          <w:szCs w:val="21"/>
        </w:rPr>
        <w:t>Ⅱ　評価方法</w:t>
      </w:r>
    </w:p>
    <w:p w14:paraId="095A9DAD" w14:textId="7B275C28" w:rsidR="005E16DB" w:rsidRPr="00645013" w:rsidRDefault="005E16DB" w:rsidP="00D73735">
      <w:pPr>
        <w:ind w:leftChars="100" w:left="210" w:firstLineChars="100" w:firstLine="210"/>
        <w:rPr>
          <w:rFonts w:ascii="ＭＳ 明朝" w:eastAsia="ＭＳ 明朝" w:hAnsi="ＭＳ 明朝"/>
          <w:szCs w:val="21"/>
        </w:rPr>
      </w:pPr>
      <w:bookmarkStart w:id="1" w:name="_Hlk164857220"/>
      <w:r w:rsidRPr="00645013">
        <w:rPr>
          <w:rFonts w:ascii="ＭＳ 明朝" w:eastAsia="ＭＳ 明朝" w:hAnsi="ＭＳ 明朝" w:hint="eastAsia"/>
          <w:szCs w:val="21"/>
        </w:rPr>
        <w:t>評価は</w:t>
      </w:r>
      <w:r w:rsidR="00EF290A">
        <w:rPr>
          <w:rFonts w:ascii="ＭＳ 明朝" w:eastAsia="ＭＳ 明朝" w:hAnsi="ＭＳ 明朝" w:hint="eastAsia"/>
          <w:szCs w:val="21"/>
        </w:rPr>
        <w:t>、</w:t>
      </w:r>
      <w:r w:rsidRPr="00645013">
        <w:rPr>
          <w:rFonts w:ascii="ＭＳ 明朝" w:eastAsia="ＭＳ 明朝" w:hAnsi="ＭＳ 明朝" w:hint="eastAsia"/>
          <w:szCs w:val="21"/>
        </w:rPr>
        <w:t>企画提案ごとにそれぞれ「絶対評価」にて行うもの</w:t>
      </w:r>
      <w:r w:rsidR="00067ED1">
        <w:rPr>
          <w:rFonts w:ascii="ＭＳ 明朝" w:eastAsia="ＭＳ 明朝" w:hAnsi="ＭＳ 明朝" w:hint="eastAsia"/>
          <w:szCs w:val="21"/>
        </w:rPr>
        <w:t>と</w:t>
      </w:r>
      <w:r w:rsidR="00F95A94" w:rsidRPr="00645013">
        <w:rPr>
          <w:rFonts w:ascii="ＭＳ 明朝" w:eastAsia="ＭＳ 明朝" w:hAnsi="ＭＳ 明朝" w:hint="eastAsia"/>
          <w:szCs w:val="21"/>
        </w:rPr>
        <w:t>する。</w:t>
      </w:r>
      <w:bookmarkStart w:id="2" w:name="_Hlk164857599"/>
      <w:bookmarkEnd w:id="1"/>
      <w:r w:rsidRPr="00645013">
        <w:rPr>
          <w:rFonts w:ascii="ＭＳ 明朝" w:eastAsia="ＭＳ 明朝" w:hAnsi="ＭＳ 明朝" w:hint="eastAsia"/>
          <w:szCs w:val="21"/>
        </w:rPr>
        <w:t>審査委員会の委員は</w:t>
      </w:r>
      <w:r w:rsidR="00EF290A">
        <w:rPr>
          <w:rFonts w:ascii="ＭＳ 明朝" w:eastAsia="ＭＳ 明朝" w:hAnsi="ＭＳ 明朝" w:hint="eastAsia"/>
          <w:szCs w:val="21"/>
        </w:rPr>
        <w:t>、</w:t>
      </w:r>
      <w:r w:rsidR="00CE0067" w:rsidRPr="00645013">
        <w:rPr>
          <w:rFonts w:ascii="ＭＳ 明朝" w:eastAsia="ＭＳ 明朝" w:hAnsi="ＭＳ 明朝" w:hint="eastAsia"/>
          <w:szCs w:val="21"/>
        </w:rPr>
        <w:t>Ⅳ</w:t>
      </w:r>
      <w:r w:rsidRPr="00645013">
        <w:rPr>
          <w:rFonts w:ascii="ＭＳ 明朝" w:eastAsia="ＭＳ 明朝" w:hAnsi="ＭＳ 明朝" w:hint="eastAsia"/>
          <w:szCs w:val="21"/>
        </w:rPr>
        <w:t>に示す評価項目ごとに</w:t>
      </w:r>
      <w:r w:rsidR="00EF290A">
        <w:rPr>
          <w:rFonts w:ascii="ＭＳ 明朝" w:eastAsia="ＭＳ 明朝" w:hAnsi="ＭＳ 明朝" w:hint="eastAsia"/>
          <w:szCs w:val="21"/>
        </w:rPr>
        <w:t>、</w:t>
      </w:r>
      <w:r w:rsidR="004E199F" w:rsidRPr="00645013">
        <w:rPr>
          <w:rFonts w:ascii="ＭＳ 明朝" w:eastAsia="ＭＳ 明朝" w:hAnsi="ＭＳ 明朝" w:hint="eastAsia"/>
          <w:szCs w:val="21"/>
        </w:rPr>
        <w:t>Ⅴ</w:t>
      </w:r>
      <w:r w:rsidRPr="00645013">
        <w:rPr>
          <w:rFonts w:ascii="ＭＳ 明朝" w:eastAsia="ＭＳ 明朝" w:hAnsi="ＭＳ 明朝" w:hint="eastAsia"/>
          <w:szCs w:val="21"/>
        </w:rPr>
        <w:t>に示す</w:t>
      </w:r>
      <w:r w:rsidR="006542CE" w:rsidRPr="00645013">
        <w:rPr>
          <w:rFonts w:ascii="ＭＳ 明朝" w:eastAsia="ＭＳ 明朝" w:hAnsi="ＭＳ 明朝" w:hint="eastAsia"/>
          <w:szCs w:val="21"/>
        </w:rPr>
        <w:t>評価</w:t>
      </w:r>
      <w:r w:rsidRPr="00645013">
        <w:rPr>
          <w:rFonts w:ascii="ＭＳ 明朝" w:eastAsia="ＭＳ 明朝" w:hAnsi="ＭＳ 明朝" w:hint="eastAsia"/>
          <w:szCs w:val="21"/>
        </w:rPr>
        <w:t>基準に基づき</w:t>
      </w:r>
      <w:r w:rsidR="00067ED1">
        <w:rPr>
          <w:rFonts w:ascii="ＭＳ 明朝" w:eastAsia="ＭＳ 明朝" w:hAnsi="ＭＳ 明朝" w:hint="eastAsia"/>
          <w:szCs w:val="21"/>
        </w:rPr>
        <w:t>採点を行い</w:t>
      </w:r>
      <w:r w:rsidR="00EF290A">
        <w:rPr>
          <w:rFonts w:ascii="ＭＳ 明朝" w:eastAsia="ＭＳ 明朝" w:hAnsi="ＭＳ 明朝" w:hint="eastAsia"/>
          <w:szCs w:val="21"/>
        </w:rPr>
        <w:t>、</w:t>
      </w:r>
      <w:r w:rsidRPr="00645013">
        <w:rPr>
          <w:rFonts w:ascii="ＭＳ 明朝" w:eastAsia="ＭＳ 明朝" w:hAnsi="ＭＳ 明朝" w:hint="eastAsia"/>
          <w:szCs w:val="21"/>
        </w:rPr>
        <w:t>各委員</w:t>
      </w:r>
      <w:r w:rsidR="00067ED1">
        <w:rPr>
          <w:rFonts w:ascii="ＭＳ 明朝" w:eastAsia="ＭＳ 明朝" w:hAnsi="ＭＳ 明朝" w:hint="eastAsia"/>
          <w:szCs w:val="21"/>
        </w:rPr>
        <w:t>が採点した</w:t>
      </w:r>
      <w:r w:rsidR="000C10EE" w:rsidRPr="00645013">
        <w:rPr>
          <w:rFonts w:ascii="ＭＳ 明朝" w:eastAsia="ＭＳ 明朝" w:hAnsi="ＭＳ 明朝" w:hint="eastAsia"/>
          <w:szCs w:val="21"/>
        </w:rPr>
        <w:t>点数</w:t>
      </w:r>
      <w:r w:rsidRPr="00645013">
        <w:rPr>
          <w:rFonts w:ascii="ＭＳ 明朝" w:eastAsia="ＭＳ 明朝" w:hAnsi="ＭＳ 明朝" w:hint="eastAsia"/>
          <w:szCs w:val="21"/>
        </w:rPr>
        <w:t>の合計を平均した</w:t>
      </w:r>
      <w:r w:rsidR="000C10EE" w:rsidRPr="00645013">
        <w:rPr>
          <w:rFonts w:ascii="ＭＳ 明朝" w:eastAsia="ＭＳ 明朝" w:hAnsi="ＭＳ 明朝" w:hint="eastAsia"/>
          <w:szCs w:val="21"/>
        </w:rPr>
        <w:t>ものを</w:t>
      </w:r>
      <w:r w:rsidRPr="00645013">
        <w:rPr>
          <w:rFonts w:ascii="ＭＳ 明朝" w:eastAsia="ＭＳ 明朝" w:hAnsi="ＭＳ 明朝" w:hint="eastAsia"/>
          <w:szCs w:val="21"/>
        </w:rPr>
        <w:t>当該</w:t>
      </w:r>
      <w:r w:rsidR="00067ED1">
        <w:rPr>
          <w:rFonts w:ascii="ＭＳ 明朝" w:eastAsia="ＭＳ 明朝" w:hAnsi="ＭＳ 明朝" w:hint="eastAsia"/>
          <w:szCs w:val="21"/>
        </w:rPr>
        <w:t>企画</w:t>
      </w:r>
      <w:r w:rsidRPr="00645013">
        <w:rPr>
          <w:rFonts w:ascii="ＭＳ 明朝" w:eastAsia="ＭＳ 明朝" w:hAnsi="ＭＳ 明朝" w:hint="eastAsia"/>
          <w:szCs w:val="21"/>
        </w:rPr>
        <w:t>提案の得点と</w:t>
      </w:r>
      <w:r w:rsidR="000C10EE" w:rsidRPr="00645013">
        <w:rPr>
          <w:rFonts w:ascii="ＭＳ 明朝" w:eastAsia="ＭＳ 明朝" w:hAnsi="ＭＳ 明朝" w:hint="eastAsia"/>
          <w:szCs w:val="21"/>
        </w:rPr>
        <w:t>する。</w:t>
      </w:r>
    </w:p>
    <w:bookmarkEnd w:id="2"/>
    <w:p w14:paraId="60A85FA3" w14:textId="4A798E5E" w:rsidR="00BE2100" w:rsidRPr="00067ED1" w:rsidRDefault="00BE2100" w:rsidP="00B802A8">
      <w:pPr>
        <w:rPr>
          <w:rFonts w:ascii="ＭＳ 明朝" w:eastAsia="ＭＳ 明朝" w:hAnsi="ＭＳ 明朝"/>
          <w:szCs w:val="21"/>
        </w:rPr>
      </w:pPr>
    </w:p>
    <w:p w14:paraId="34578DDB" w14:textId="341D8379" w:rsidR="00F95A94" w:rsidRPr="00645013" w:rsidRDefault="00F95A94" w:rsidP="00B802A8">
      <w:pPr>
        <w:rPr>
          <w:rFonts w:ascii="ＭＳ 明朝" w:eastAsia="ＭＳ 明朝" w:hAnsi="ＭＳ 明朝"/>
          <w:szCs w:val="21"/>
        </w:rPr>
      </w:pPr>
      <w:r w:rsidRPr="00645013">
        <w:rPr>
          <w:rFonts w:ascii="ＭＳ 明朝" w:eastAsia="ＭＳ 明朝" w:hAnsi="ＭＳ 明朝" w:hint="eastAsia"/>
          <w:szCs w:val="21"/>
        </w:rPr>
        <w:t>Ⅲ　採択案件の決定方法</w:t>
      </w:r>
    </w:p>
    <w:p w14:paraId="6327DD88" w14:textId="58FC97A7" w:rsidR="00F95A94" w:rsidRPr="00645013" w:rsidRDefault="000265E0" w:rsidP="00D73735">
      <w:pPr>
        <w:ind w:leftChars="100" w:left="210" w:firstLineChars="100" w:firstLine="210"/>
        <w:rPr>
          <w:rFonts w:ascii="ＭＳ 明朝" w:eastAsia="ＭＳ 明朝" w:hAnsi="ＭＳ 明朝"/>
          <w:szCs w:val="21"/>
        </w:rPr>
      </w:pPr>
      <w:r w:rsidRPr="00085C94">
        <w:rPr>
          <w:rFonts w:ascii="ＭＳ 明朝" w:eastAsia="ＭＳ 明朝" w:hAnsi="ＭＳ 明朝"/>
          <w:szCs w:val="21"/>
        </w:rPr>
        <w:t>原則として</w:t>
      </w:r>
      <w:r>
        <w:rPr>
          <w:rFonts w:ascii="ＭＳ 明朝" w:eastAsia="ＭＳ 明朝" w:hAnsi="ＭＳ 明朝" w:hint="eastAsia"/>
          <w:szCs w:val="21"/>
        </w:rPr>
        <w:t>Ⅱで行った評価における得点</w:t>
      </w:r>
      <w:r w:rsidRPr="00085C94">
        <w:rPr>
          <w:rFonts w:ascii="ＭＳ 明朝" w:eastAsia="ＭＳ 明朝" w:hAnsi="ＭＳ 明朝"/>
          <w:szCs w:val="21"/>
        </w:rPr>
        <w:t>の最も高い者を採択案件に決定する。</w:t>
      </w:r>
      <w:r w:rsidR="00F95A94" w:rsidRPr="00645013">
        <w:rPr>
          <w:rFonts w:ascii="ＭＳ 明朝" w:eastAsia="ＭＳ 明朝" w:hAnsi="ＭＳ 明朝" w:hint="eastAsia"/>
          <w:szCs w:val="21"/>
        </w:rPr>
        <w:t>採択件数は公募時点の予定件数であり</w:t>
      </w:r>
      <w:r w:rsidR="00EF290A">
        <w:rPr>
          <w:rFonts w:ascii="ＭＳ 明朝" w:eastAsia="ＭＳ 明朝" w:hAnsi="ＭＳ 明朝" w:hint="eastAsia"/>
          <w:szCs w:val="21"/>
        </w:rPr>
        <w:t>、</w:t>
      </w:r>
      <w:r w:rsidR="00F95A94" w:rsidRPr="00645013">
        <w:rPr>
          <w:rFonts w:ascii="ＭＳ 明朝" w:eastAsia="ＭＳ 明朝" w:hAnsi="ＭＳ 明朝" w:hint="eastAsia"/>
          <w:szCs w:val="21"/>
        </w:rPr>
        <w:t>審査委員会の決定により増減する場合がある。</w:t>
      </w:r>
    </w:p>
    <w:p w14:paraId="6B4979C5" w14:textId="5ECE8094" w:rsidR="00F95A94" w:rsidRPr="00645013" w:rsidRDefault="0080089F" w:rsidP="00D73735">
      <w:pPr>
        <w:ind w:leftChars="100" w:left="210" w:firstLineChars="100" w:firstLine="210"/>
        <w:rPr>
          <w:rFonts w:ascii="ＭＳ 明朝" w:eastAsia="ＭＳ 明朝" w:hAnsi="ＭＳ 明朝"/>
          <w:szCs w:val="21"/>
        </w:rPr>
      </w:pPr>
      <w:r>
        <w:rPr>
          <w:rFonts w:ascii="ＭＳ 明朝" w:eastAsia="ＭＳ 明朝" w:hAnsi="ＭＳ 明朝" w:hint="eastAsia"/>
          <w:szCs w:val="21"/>
        </w:rPr>
        <w:t>ただし</w:t>
      </w:r>
      <w:r w:rsidR="00EF290A">
        <w:rPr>
          <w:rFonts w:ascii="ＭＳ 明朝" w:eastAsia="ＭＳ 明朝" w:hAnsi="ＭＳ 明朝" w:hint="eastAsia"/>
          <w:szCs w:val="21"/>
        </w:rPr>
        <w:t>、</w:t>
      </w:r>
      <w:r w:rsidR="00F95A94" w:rsidRPr="00645013">
        <w:rPr>
          <w:rFonts w:ascii="ＭＳ 明朝" w:eastAsia="ＭＳ 明朝" w:hAnsi="ＭＳ 明朝" w:hint="eastAsia"/>
          <w:szCs w:val="21"/>
        </w:rPr>
        <w:t>個別</w:t>
      </w:r>
      <w:r w:rsidR="00672EA6">
        <w:rPr>
          <w:rFonts w:ascii="ＭＳ 明朝" w:eastAsia="ＭＳ 明朝" w:hAnsi="ＭＳ 明朝" w:hint="eastAsia"/>
          <w:szCs w:val="21"/>
        </w:rPr>
        <w:t>評価</w:t>
      </w:r>
      <w:r w:rsidR="00F95A94" w:rsidRPr="00645013">
        <w:rPr>
          <w:rFonts w:ascii="ＭＳ 明朝" w:eastAsia="ＭＳ 明朝" w:hAnsi="ＭＳ 明朝" w:hint="eastAsia"/>
          <w:szCs w:val="21"/>
        </w:rPr>
        <w:t>項目における得点が著しく低い場合等</w:t>
      </w:r>
      <w:r w:rsidR="00EF290A">
        <w:rPr>
          <w:rFonts w:ascii="ＭＳ 明朝" w:eastAsia="ＭＳ 明朝" w:hAnsi="ＭＳ 明朝" w:hint="eastAsia"/>
          <w:szCs w:val="21"/>
        </w:rPr>
        <w:t>、</w:t>
      </w:r>
      <w:r w:rsidR="00F95A94" w:rsidRPr="00645013">
        <w:rPr>
          <w:rFonts w:ascii="ＭＳ 明朝" w:eastAsia="ＭＳ 明朝" w:hAnsi="ＭＳ 明朝" w:hint="eastAsia"/>
          <w:szCs w:val="21"/>
        </w:rPr>
        <w:t>別途検討の必要があると判断した場合は</w:t>
      </w:r>
      <w:r w:rsidR="00EF290A">
        <w:rPr>
          <w:rFonts w:ascii="ＭＳ 明朝" w:eastAsia="ＭＳ 明朝" w:hAnsi="ＭＳ 明朝" w:hint="eastAsia"/>
          <w:szCs w:val="21"/>
        </w:rPr>
        <w:t>、</w:t>
      </w:r>
      <w:r w:rsidR="00F95A94" w:rsidRPr="00645013">
        <w:rPr>
          <w:rFonts w:ascii="ＭＳ 明朝" w:eastAsia="ＭＳ 明朝" w:hAnsi="ＭＳ 明朝" w:hint="eastAsia"/>
          <w:szCs w:val="21"/>
        </w:rPr>
        <w:t>再度必要な審査を行い決定する。</w:t>
      </w:r>
    </w:p>
    <w:p w14:paraId="257DC262" w14:textId="77777777" w:rsidR="00F95A94" w:rsidRPr="00645013" w:rsidRDefault="00F95A94" w:rsidP="00B802A8">
      <w:pPr>
        <w:rPr>
          <w:rFonts w:ascii="ＭＳ 明朝" w:eastAsia="ＭＳ 明朝" w:hAnsi="ＭＳ 明朝"/>
          <w:szCs w:val="21"/>
        </w:rPr>
      </w:pPr>
    </w:p>
    <w:p w14:paraId="6B69D819" w14:textId="48A6CC9E" w:rsidR="00B802A8" w:rsidRPr="00645013" w:rsidRDefault="00A30666" w:rsidP="00B802A8">
      <w:pPr>
        <w:rPr>
          <w:rFonts w:ascii="ＭＳ 明朝" w:eastAsia="ＭＳ 明朝" w:hAnsi="ＭＳ 明朝"/>
          <w:szCs w:val="21"/>
        </w:rPr>
      </w:pPr>
      <w:r w:rsidRPr="00645013">
        <w:rPr>
          <w:rFonts w:ascii="ＭＳ 明朝" w:eastAsia="ＭＳ 明朝" w:hAnsi="ＭＳ 明朝" w:hint="eastAsia"/>
          <w:szCs w:val="21"/>
        </w:rPr>
        <w:t>Ⅳ　評価項目</w:t>
      </w:r>
    </w:p>
    <w:p w14:paraId="4204A051" w14:textId="6D52BA15" w:rsidR="00A30666" w:rsidRPr="00645013" w:rsidRDefault="00A30666" w:rsidP="00D73735">
      <w:pPr>
        <w:ind w:leftChars="100" w:left="210"/>
        <w:rPr>
          <w:rFonts w:ascii="ＭＳ 明朝" w:eastAsia="ＭＳ 明朝" w:hAnsi="ＭＳ 明朝"/>
          <w:szCs w:val="21"/>
        </w:rPr>
      </w:pPr>
      <w:r w:rsidRPr="00645013">
        <w:rPr>
          <w:rFonts w:ascii="ＭＳ 明朝" w:eastAsia="ＭＳ 明朝" w:hAnsi="ＭＳ 明朝" w:hint="eastAsia"/>
          <w:szCs w:val="21"/>
        </w:rPr>
        <w:t>１．</w:t>
      </w:r>
      <w:r w:rsidR="00D05BFD" w:rsidRPr="00645013">
        <w:rPr>
          <w:rFonts w:ascii="ＭＳ 明朝" w:eastAsia="ＭＳ 明朝" w:hAnsi="ＭＳ 明朝" w:hint="eastAsia"/>
          <w:szCs w:val="21"/>
        </w:rPr>
        <w:t>事業の実施体制に関する評価</w:t>
      </w:r>
    </w:p>
    <w:p w14:paraId="46C59F08" w14:textId="19B99E5C" w:rsidR="00A30666" w:rsidRPr="00645013" w:rsidRDefault="00D05BFD" w:rsidP="00D73735">
      <w:pPr>
        <w:ind w:leftChars="200" w:left="420"/>
        <w:rPr>
          <w:rFonts w:ascii="ＭＳ 明朝" w:eastAsia="ＭＳ 明朝" w:hAnsi="ＭＳ 明朝"/>
          <w:szCs w:val="21"/>
        </w:rPr>
      </w:pPr>
      <w:r w:rsidRPr="00645013">
        <w:rPr>
          <w:rFonts w:ascii="ＭＳ 明朝" w:eastAsia="ＭＳ 明朝" w:hAnsi="ＭＳ 明朝" w:hint="eastAsia"/>
          <w:szCs w:val="21"/>
        </w:rPr>
        <w:t>①</w:t>
      </w:r>
      <w:r w:rsidR="00AB3D3C">
        <w:rPr>
          <w:rFonts w:ascii="ＭＳ 明朝" w:eastAsia="ＭＳ 明朝" w:hAnsi="ＭＳ 明朝" w:hint="eastAsia"/>
          <w:szCs w:val="21"/>
        </w:rPr>
        <w:t xml:space="preserve"> </w:t>
      </w:r>
      <w:r w:rsidRPr="00645013">
        <w:rPr>
          <w:rFonts w:ascii="ＭＳ 明朝" w:eastAsia="ＭＳ 明朝" w:hAnsi="ＭＳ 明朝" w:hint="eastAsia"/>
          <w:szCs w:val="21"/>
        </w:rPr>
        <w:t>事業実施に必要な人員・組織体制が整っていること。</w:t>
      </w:r>
    </w:p>
    <w:p w14:paraId="09DDF08D" w14:textId="00FCE41A" w:rsidR="00D05BFD" w:rsidRPr="00645013" w:rsidRDefault="00D05BFD" w:rsidP="00D73735">
      <w:pPr>
        <w:ind w:leftChars="200" w:left="420"/>
        <w:rPr>
          <w:rFonts w:ascii="ＭＳ 明朝" w:eastAsia="ＭＳ 明朝" w:hAnsi="ＭＳ 明朝"/>
          <w:szCs w:val="21"/>
        </w:rPr>
      </w:pPr>
      <w:r w:rsidRPr="00645013">
        <w:rPr>
          <w:rFonts w:ascii="ＭＳ 明朝" w:eastAsia="ＭＳ 明朝" w:hAnsi="ＭＳ 明朝" w:hint="eastAsia"/>
          <w:szCs w:val="21"/>
        </w:rPr>
        <w:t>②</w:t>
      </w:r>
      <w:r w:rsidR="00AB3D3C">
        <w:rPr>
          <w:rFonts w:ascii="ＭＳ 明朝" w:eastAsia="ＭＳ 明朝" w:hAnsi="ＭＳ 明朝" w:hint="eastAsia"/>
          <w:szCs w:val="21"/>
        </w:rPr>
        <w:t xml:space="preserve"> </w:t>
      </w:r>
      <w:r w:rsidRPr="00645013">
        <w:rPr>
          <w:rFonts w:ascii="ＭＳ 明朝" w:eastAsia="ＭＳ 明朝" w:hAnsi="ＭＳ 明朝" w:hint="eastAsia"/>
          <w:szCs w:val="21"/>
        </w:rPr>
        <w:t>業務管理を適切に遂行できる体制を有していること。</w:t>
      </w:r>
    </w:p>
    <w:p w14:paraId="09AA9511" w14:textId="00C76129" w:rsidR="00D05BFD" w:rsidRPr="00645013" w:rsidRDefault="00D05BFD" w:rsidP="00D73735">
      <w:pPr>
        <w:ind w:leftChars="200" w:left="1050" w:hangingChars="300" w:hanging="630"/>
        <w:rPr>
          <w:rFonts w:ascii="ＭＳ 明朝" w:eastAsia="ＭＳ 明朝" w:hAnsi="ＭＳ 明朝"/>
          <w:szCs w:val="21"/>
        </w:rPr>
      </w:pPr>
      <w:r w:rsidRPr="00645013">
        <w:rPr>
          <w:rFonts w:ascii="ＭＳ 明朝" w:eastAsia="ＭＳ 明朝" w:hAnsi="ＭＳ 明朝" w:hint="eastAsia"/>
          <w:szCs w:val="21"/>
        </w:rPr>
        <w:t>③</w:t>
      </w:r>
      <w:r w:rsidR="00AB3D3C">
        <w:rPr>
          <w:rFonts w:ascii="ＭＳ 明朝" w:eastAsia="ＭＳ 明朝" w:hAnsi="ＭＳ 明朝" w:hint="eastAsia"/>
          <w:szCs w:val="21"/>
        </w:rPr>
        <w:t xml:space="preserve"> </w:t>
      </w:r>
      <w:r w:rsidRPr="00645013">
        <w:rPr>
          <w:rFonts w:ascii="ＭＳ 明朝" w:eastAsia="ＭＳ 明朝" w:hAnsi="ＭＳ 明朝" w:hint="eastAsia"/>
          <w:szCs w:val="21"/>
        </w:rPr>
        <w:t>事業内容</w:t>
      </w:r>
      <w:r w:rsidR="00EF647B" w:rsidRPr="00645013">
        <w:rPr>
          <w:rFonts w:ascii="ＭＳ 明朝" w:eastAsia="ＭＳ 明朝" w:hAnsi="ＭＳ 明朝" w:hint="eastAsia"/>
          <w:szCs w:val="21"/>
        </w:rPr>
        <w:t>の</w:t>
      </w:r>
      <w:r w:rsidRPr="00645013">
        <w:rPr>
          <w:rFonts w:ascii="ＭＳ 明朝" w:eastAsia="ＭＳ 明朝" w:hAnsi="ＭＳ 明朝" w:hint="eastAsia"/>
          <w:szCs w:val="21"/>
        </w:rPr>
        <w:t>適切</w:t>
      </w:r>
      <w:r w:rsidR="00910BCE" w:rsidRPr="00645013">
        <w:rPr>
          <w:rFonts w:ascii="ＭＳ 明朝" w:eastAsia="ＭＳ 明朝" w:hAnsi="ＭＳ 明朝" w:hint="eastAsia"/>
          <w:szCs w:val="21"/>
        </w:rPr>
        <w:t>な</w:t>
      </w:r>
      <w:r w:rsidRPr="00645013">
        <w:rPr>
          <w:rFonts w:ascii="ＭＳ 明朝" w:eastAsia="ＭＳ 明朝" w:hAnsi="ＭＳ 明朝" w:hint="eastAsia"/>
          <w:szCs w:val="21"/>
        </w:rPr>
        <w:t>遂行</w:t>
      </w:r>
      <w:r w:rsidR="00910BCE" w:rsidRPr="00645013">
        <w:rPr>
          <w:rFonts w:ascii="ＭＳ 明朝" w:eastAsia="ＭＳ 明朝" w:hAnsi="ＭＳ 明朝" w:hint="eastAsia"/>
          <w:szCs w:val="21"/>
        </w:rPr>
        <w:t>に必要な技術</w:t>
      </w:r>
      <w:r w:rsidR="00EF647B" w:rsidRPr="00645013">
        <w:rPr>
          <w:rFonts w:ascii="ＭＳ 明朝" w:eastAsia="ＭＳ 明朝" w:hAnsi="ＭＳ 明朝" w:hint="eastAsia"/>
          <w:szCs w:val="21"/>
        </w:rPr>
        <w:t>力及び</w:t>
      </w:r>
      <w:r w:rsidR="00910BCE" w:rsidRPr="00645013">
        <w:rPr>
          <w:rFonts w:ascii="ＭＳ 明朝" w:eastAsia="ＭＳ 明朝" w:hAnsi="ＭＳ 明朝" w:hint="eastAsia"/>
          <w:szCs w:val="21"/>
        </w:rPr>
        <w:t>ノウハウが具体的に示されて</w:t>
      </w:r>
      <w:r w:rsidR="00EF647B" w:rsidRPr="00645013">
        <w:rPr>
          <w:rFonts w:ascii="ＭＳ 明朝" w:eastAsia="ＭＳ 明朝" w:hAnsi="ＭＳ 明朝" w:hint="eastAsia"/>
          <w:szCs w:val="21"/>
        </w:rPr>
        <w:t>いること。</w:t>
      </w:r>
    </w:p>
    <w:p w14:paraId="74DD753F" w14:textId="7BE71FB5" w:rsidR="00D05BFD" w:rsidRPr="00645013" w:rsidRDefault="00EF647B" w:rsidP="00D73735">
      <w:pPr>
        <w:ind w:leftChars="200" w:left="420"/>
        <w:rPr>
          <w:rFonts w:ascii="ＭＳ 明朝" w:eastAsia="ＭＳ 明朝" w:hAnsi="ＭＳ 明朝"/>
          <w:szCs w:val="21"/>
        </w:rPr>
      </w:pPr>
      <w:r w:rsidRPr="00645013">
        <w:rPr>
          <w:rFonts w:ascii="ＭＳ 明朝" w:eastAsia="ＭＳ 明朝" w:hAnsi="ＭＳ 明朝" w:hint="eastAsia"/>
          <w:szCs w:val="21"/>
        </w:rPr>
        <w:t>④</w:t>
      </w:r>
      <w:r w:rsidR="00AB3D3C">
        <w:rPr>
          <w:rFonts w:ascii="ＭＳ 明朝" w:eastAsia="ＭＳ 明朝" w:hAnsi="ＭＳ 明朝" w:hint="eastAsia"/>
          <w:szCs w:val="21"/>
        </w:rPr>
        <w:t xml:space="preserve"> </w:t>
      </w:r>
      <w:r w:rsidRPr="00645013">
        <w:rPr>
          <w:rFonts w:ascii="ＭＳ 明朝" w:eastAsia="ＭＳ 明朝" w:hAnsi="ＭＳ 明朝" w:hint="eastAsia"/>
          <w:szCs w:val="21"/>
        </w:rPr>
        <w:t>財務状況等により経営基盤が確立していること。</w:t>
      </w:r>
    </w:p>
    <w:p w14:paraId="53FA059F" w14:textId="31492B90" w:rsidR="00D05BFD" w:rsidRPr="00645013" w:rsidRDefault="00D05BFD" w:rsidP="00B802A8">
      <w:pPr>
        <w:rPr>
          <w:rFonts w:ascii="ＭＳ 明朝" w:eastAsia="ＭＳ 明朝" w:hAnsi="ＭＳ 明朝"/>
          <w:szCs w:val="21"/>
        </w:rPr>
      </w:pPr>
    </w:p>
    <w:p w14:paraId="4897B69E" w14:textId="6CB868D5" w:rsidR="00755B06" w:rsidRPr="00645013" w:rsidRDefault="00EF647B" w:rsidP="00D73735">
      <w:pPr>
        <w:ind w:leftChars="100" w:left="210"/>
        <w:rPr>
          <w:rFonts w:ascii="ＭＳ 明朝" w:eastAsia="ＭＳ 明朝" w:hAnsi="ＭＳ 明朝"/>
          <w:szCs w:val="21"/>
        </w:rPr>
      </w:pPr>
      <w:r w:rsidRPr="00645013">
        <w:rPr>
          <w:rFonts w:ascii="ＭＳ 明朝" w:eastAsia="ＭＳ 明朝" w:hAnsi="ＭＳ 明朝" w:hint="eastAsia"/>
          <w:szCs w:val="21"/>
        </w:rPr>
        <w:t>２．事業内容に関する評価</w:t>
      </w:r>
    </w:p>
    <w:p w14:paraId="2BDB7E1D" w14:textId="20E08CB0" w:rsidR="00755B06" w:rsidRPr="00645013" w:rsidRDefault="00EF647B" w:rsidP="00755B06">
      <w:pPr>
        <w:ind w:leftChars="200" w:left="630" w:hangingChars="100" w:hanging="210"/>
        <w:rPr>
          <w:rFonts w:ascii="ＭＳ 明朝" w:eastAsia="ＭＳ 明朝" w:hAnsi="ＭＳ 明朝"/>
          <w:szCs w:val="21"/>
        </w:rPr>
      </w:pPr>
      <w:r w:rsidRPr="00645013">
        <w:rPr>
          <w:rFonts w:ascii="ＭＳ 明朝" w:eastAsia="ＭＳ 明朝" w:hAnsi="ＭＳ 明朝" w:hint="eastAsia"/>
          <w:szCs w:val="21"/>
        </w:rPr>
        <w:t>①</w:t>
      </w:r>
      <w:r w:rsidR="00AB3D3C">
        <w:rPr>
          <w:rFonts w:ascii="ＭＳ 明朝" w:eastAsia="ＭＳ 明朝" w:hAnsi="ＭＳ 明朝" w:hint="eastAsia"/>
          <w:szCs w:val="21"/>
        </w:rPr>
        <w:t xml:space="preserve"> </w:t>
      </w:r>
      <w:r w:rsidRPr="00645013">
        <w:rPr>
          <w:rFonts w:ascii="ＭＳ 明朝" w:eastAsia="ＭＳ 明朝" w:hAnsi="ＭＳ 明朝" w:hint="eastAsia"/>
          <w:szCs w:val="21"/>
        </w:rPr>
        <w:t>本</w:t>
      </w:r>
      <w:r w:rsidR="00B146D2" w:rsidRPr="00645013">
        <w:rPr>
          <w:rFonts w:ascii="ＭＳ 明朝" w:eastAsia="ＭＳ 明朝" w:hAnsi="ＭＳ 明朝" w:hint="eastAsia"/>
          <w:szCs w:val="21"/>
        </w:rPr>
        <w:t>委託業務</w:t>
      </w:r>
      <w:r w:rsidRPr="00645013">
        <w:rPr>
          <w:rFonts w:ascii="ＭＳ 明朝" w:eastAsia="ＭＳ 明朝" w:hAnsi="ＭＳ 明朝" w:hint="eastAsia"/>
          <w:szCs w:val="21"/>
        </w:rPr>
        <w:t>の趣旨・目的を理解し</w:t>
      </w:r>
      <w:r w:rsidR="00EF290A">
        <w:rPr>
          <w:rFonts w:ascii="ＭＳ 明朝" w:eastAsia="ＭＳ 明朝" w:hAnsi="ＭＳ 明朝" w:hint="eastAsia"/>
          <w:szCs w:val="21"/>
        </w:rPr>
        <w:t>、</w:t>
      </w:r>
      <w:r w:rsidR="00CE4DE8" w:rsidRPr="00645013">
        <w:rPr>
          <w:rFonts w:ascii="ＭＳ 明朝" w:eastAsia="ＭＳ 明朝" w:hAnsi="ＭＳ 明朝" w:hint="eastAsia"/>
          <w:szCs w:val="21"/>
        </w:rPr>
        <w:t>実現性・妥当性</w:t>
      </w:r>
      <w:r w:rsidR="008D3994" w:rsidRPr="00645013">
        <w:rPr>
          <w:rFonts w:ascii="ＭＳ 明朝" w:eastAsia="ＭＳ 明朝" w:hAnsi="ＭＳ 明朝" w:hint="eastAsia"/>
          <w:szCs w:val="21"/>
        </w:rPr>
        <w:t>のある</w:t>
      </w:r>
      <w:r w:rsidR="00CE4DE8" w:rsidRPr="00645013">
        <w:rPr>
          <w:rFonts w:ascii="ＭＳ 明朝" w:eastAsia="ＭＳ 明朝" w:hAnsi="ＭＳ 明朝" w:hint="eastAsia"/>
          <w:szCs w:val="21"/>
        </w:rPr>
        <w:t>具体的な内容であること</w:t>
      </w:r>
      <w:r w:rsidR="00755B06" w:rsidRPr="00645013">
        <w:rPr>
          <w:rFonts w:ascii="ＭＳ 明朝" w:eastAsia="ＭＳ 明朝" w:hAnsi="ＭＳ 明朝" w:hint="eastAsia"/>
          <w:szCs w:val="21"/>
        </w:rPr>
        <w:t>。</w:t>
      </w:r>
    </w:p>
    <w:p w14:paraId="27402E03" w14:textId="01F0194B" w:rsidR="00755B06" w:rsidRPr="00645013" w:rsidRDefault="00CE4DE8" w:rsidP="00755B06">
      <w:pPr>
        <w:ind w:leftChars="200" w:left="630" w:hangingChars="100" w:hanging="210"/>
        <w:rPr>
          <w:rFonts w:ascii="ＭＳ 明朝" w:eastAsia="ＭＳ 明朝" w:hAnsi="ＭＳ 明朝"/>
          <w:szCs w:val="21"/>
        </w:rPr>
      </w:pPr>
      <w:r w:rsidRPr="00645013">
        <w:rPr>
          <w:rFonts w:ascii="ＭＳ 明朝" w:eastAsia="ＭＳ 明朝" w:hAnsi="ＭＳ 明朝" w:hint="eastAsia"/>
          <w:szCs w:val="21"/>
        </w:rPr>
        <w:t>②</w:t>
      </w:r>
      <w:r w:rsidR="00AB3D3C">
        <w:rPr>
          <w:rFonts w:ascii="ＭＳ 明朝" w:eastAsia="ＭＳ 明朝" w:hAnsi="ＭＳ 明朝" w:hint="eastAsia"/>
          <w:szCs w:val="21"/>
        </w:rPr>
        <w:t xml:space="preserve"> </w:t>
      </w:r>
      <w:r w:rsidR="00501ED6" w:rsidRPr="00645013">
        <w:rPr>
          <w:rFonts w:ascii="ＭＳ 明朝" w:eastAsia="ＭＳ 明朝" w:hAnsi="ＭＳ 明朝" w:hint="eastAsia"/>
          <w:szCs w:val="21"/>
        </w:rPr>
        <w:t>スケジュールが</w:t>
      </w:r>
      <w:r w:rsidR="00686154" w:rsidRPr="00645013">
        <w:rPr>
          <w:rFonts w:ascii="ＭＳ 明朝" w:eastAsia="ＭＳ 明朝" w:hAnsi="ＭＳ 明朝" w:hint="eastAsia"/>
          <w:szCs w:val="21"/>
        </w:rPr>
        <w:t>具体的かつ</w:t>
      </w:r>
      <w:r w:rsidR="00501ED6" w:rsidRPr="00645013">
        <w:rPr>
          <w:rFonts w:ascii="ＭＳ 明朝" w:eastAsia="ＭＳ 明朝" w:hAnsi="ＭＳ 明朝" w:hint="eastAsia"/>
          <w:szCs w:val="21"/>
        </w:rPr>
        <w:t>実現可能な</w:t>
      </w:r>
      <w:r w:rsidR="00686154" w:rsidRPr="00645013">
        <w:rPr>
          <w:rFonts w:ascii="ＭＳ 明朝" w:eastAsia="ＭＳ 明朝" w:hAnsi="ＭＳ 明朝" w:hint="eastAsia"/>
          <w:szCs w:val="21"/>
        </w:rPr>
        <w:t>ものである</w:t>
      </w:r>
      <w:r w:rsidR="00501ED6" w:rsidRPr="00645013">
        <w:rPr>
          <w:rFonts w:ascii="ＭＳ 明朝" w:eastAsia="ＭＳ 明朝" w:hAnsi="ＭＳ 明朝" w:hint="eastAsia"/>
          <w:szCs w:val="21"/>
        </w:rPr>
        <w:t>こと。</w:t>
      </w:r>
    </w:p>
    <w:p w14:paraId="07E6B0B1" w14:textId="7306FDA0" w:rsidR="00755B06" w:rsidRPr="00645013" w:rsidRDefault="00501ED6" w:rsidP="00AC0000">
      <w:pPr>
        <w:ind w:leftChars="200" w:left="630" w:hangingChars="100" w:hanging="210"/>
        <w:rPr>
          <w:rFonts w:ascii="ＭＳ 明朝" w:eastAsia="ＭＳ 明朝" w:hAnsi="ＭＳ 明朝"/>
          <w:szCs w:val="21"/>
        </w:rPr>
      </w:pPr>
      <w:r w:rsidRPr="00645013">
        <w:rPr>
          <w:rFonts w:ascii="ＭＳ 明朝" w:eastAsia="ＭＳ 明朝" w:hAnsi="ＭＳ 明朝" w:hint="eastAsia"/>
          <w:szCs w:val="21"/>
        </w:rPr>
        <w:t>③</w:t>
      </w:r>
      <w:r w:rsidR="00AB3D3C">
        <w:rPr>
          <w:rFonts w:ascii="ＭＳ 明朝" w:eastAsia="ＭＳ 明朝" w:hAnsi="ＭＳ 明朝" w:hint="eastAsia"/>
          <w:szCs w:val="21"/>
        </w:rPr>
        <w:t xml:space="preserve"> </w:t>
      </w:r>
      <w:r w:rsidR="00AC0000" w:rsidRPr="00645013">
        <w:rPr>
          <w:rFonts w:ascii="ＭＳ 明朝" w:eastAsia="ＭＳ 明朝" w:hAnsi="ＭＳ 明朝" w:hint="eastAsia"/>
          <w:szCs w:val="21"/>
        </w:rPr>
        <w:t>実施する事業の内容に創意工夫が</w:t>
      </w:r>
      <w:r w:rsidR="00AC0000">
        <w:rPr>
          <w:rFonts w:ascii="ＭＳ 明朝" w:eastAsia="ＭＳ 明朝" w:hAnsi="ＭＳ 明朝" w:hint="eastAsia"/>
          <w:szCs w:val="21"/>
        </w:rPr>
        <w:t>あり、</w:t>
      </w:r>
      <w:r w:rsidR="00686154" w:rsidRPr="00645013">
        <w:rPr>
          <w:rFonts w:ascii="ＭＳ 明朝" w:eastAsia="ＭＳ 明朝" w:hAnsi="ＭＳ 明朝" w:hint="eastAsia"/>
          <w:szCs w:val="21"/>
        </w:rPr>
        <w:t>高い成果を得られることが期待できること。</w:t>
      </w:r>
    </w:p>
    <w:p w14:paraId="75B21D70" w14:textId="6E3CE9D9" w:rsidR="00755B06" w:rsidRDefault="00AC0000" w:rsidP="00755B06">
      <w:pPr>
        <w:ind w:leftChars="200" w:left="630" w:hangingChars="100" w:hanging="210"/>
        <w:rPr>
          <w:rFonts w:ascii="ＭＳ 明朝" w:eastAsia="ＭＳ 明朝" w:hAnsi="ＭＳ 明朝"/>
          <w:szCs w:val="21"/>
        </w:rPr>
      </w:pPr>
      <w:r>
        <w:rPr>
          <w:rFonts w:ascii="ＭＳ 明朝" w:eastAsia="ＭＳ 明朝" w:hAnsi="ＭＳ 明朝" w:hint="eastAsia"/>
          <w:szCs w:val="21"/>
        </w:rPr>
        <w:t>④</w:t>
      </w:r>
      <w:r w:rsidR="00AB3D3C">
        <w:rPr>
          <w:rFonts w:ascii="ＭＳ 明朝" w:eastAsia="ＭＳ 明朝" w:hAnsi="ＭＳ 明朝" w:hint="eastAsia"/>
          <w:szCs w:val="21"/>
        </w:rPr>
        <w:t xml:space="preserve"> </w:t>
      </w:r>
      <w:r w:rsidR="00686154" w:rsidRPr="00645013">
        <w:rPr>
          <w:rFonts w:ascii="ＭＳ 明朝" w:eastAsia="ＭＳ 明朝" w:hAnsi="ＭＳ 明朝" w:hint="eastAsia"/>
          <w:szCs w:val="21"/>
        </w:rPr>
        <w:t>事業</w:t>
      </w:r>
      <w:r w:rsidR="000C278A" w:rsidRPr="00645013">
        <w:rPr>
          <w:rFonts w:ascii="ＭＳ 明朝" w:eastAsia="ＭＳ 明朝" w:hAnsi="ＭＳ 明朝" w:hint="eastAsia"/>
          <w:szCs w:val="21"/>
        </w:rPr>
        <w:t>を実施することで</w:t>
      </w:r>
      <w:r w:rsidR="00EF290A">
        <w:rPr>
          <w:rFonts w:ascii="ＭＳ 明朝" w:eastAsia="ＭＳ 明朝" w:hAnsi="ＭＳ 明朝" w:hint="eastAsia"/>
          <w:szCs w:val="21"/>
        </w:rPr>
        <w:t>、</w:t>
      </w:r>
      <w:r w:rsidR="000C278A" w:rsidRPr="00645013">
        <w:rPr>
          <w:rFonts w:ascii="ＭＳ 明朝" w:eastAsia="ＭＳ 明朝" w:hAnsi="ＭＳ 明朝" w:hint="eastAsia"/>
          <w:szCs w:val="21"/>
        </w:rPr>
        <w:t>今後の</w:t>
      </w:r>
      <w:r w:rsidR="008838BC" w:rsidRPr="00645013">
        <w:rPr>
          <w:rFonts w:ascii="ＭＳ 明朝" w:eastAsia="ＭＳ 明朝" w:hAnsi="ＭＳ 明朝" w:hint="eastAsia"/>
          <w:szCs w:val="21"/>
        </w:rPr>
        <w:t>食文化の</w:t>
      </w:r>
      <w:r w:rsidR="002E2880" w:rsidRPr="00645013">
        <w:rPr>
          <w:rFonts w:ascii="ＭＳ 明朝" w:eastAsia="ＭＳ 明朝" w:hAnsi="ＭＳ 明朝" w:hint="eastAsia"/>
          <w:szCs w:val="21"/>
        </w:rPr>
        <w:t>振興に</w:t>
      </w:r>
      <w:r w:rsidR="000C278A" w:rsidRPr="00645013">
        <w:rPr>
          <w:rFonts w:ascii="ＭＳ 明朝" w:eastAsia="ＭＳ 明朝" w:hAnsi="ＭＳ 明朝" w:hint="eastAsia"/>
          <w:szCs w:val="21"/>
        </w:rPr>
        <w:t>展望や発展性が見込まれること</w:t>
      </w:r>
      <w:r w:rsidR="00B146D2" w:rsidRPr="00645013">
        <w:rPr>
          <w:rFonts w:ascii="ＭＳ 明朝" w:eastAsia="ＭＳ 明朝" w:hAnsi="ＭＳ 明朝" w:hint="eastAsia"/>
          <w:szCs w:val="21"/>
        </w:rPr>
        <w:t>。</w:t>
      </w:r>
    </w:p>
    <w:p w14:paraId="31543128" w14:textId="31E40B04" w:rsidR="00AC0000" w:rsidRPr="00085C94" w:rsidRDefault="00AC0000" w:rsidP="00AC0000">
      <w:pPr>
        <w:ind w:leftChars="200" w:left="735" w:hangingChars="150" w:hanging="315"/>
        <w:rPr>
          <w:rFonts w:ascii="ＭＳ 明朝" w:eastAsia="ＭＳ 明朝" w:hAnsi="ＭＳ 明朝"/>
          <w:szCs w:val="21"/>
        </w:rPr>
      </w:pPr>
      <w:r>
        <w:rPr>
          <w:rFonts w:ascii="ＭＳ 明朝" w:eastAsia="ＭＳ 明朝" w:hAnsi="ＭＳ 明朝" w:hint="eastAsia"/>
          <w:szCs w:val="21"/>
        </w:rPr>
        <w:t>⑤</w:t>
      </w:r>
      <w:r w:rsidR="00AB3D3C">
        <w:rPr>
          <w:rFonts w:ascii="ＭＳ 明朝" w:eastAsia="ＭＳ 明朝" w:hAnsi="ＭＳ 明朝" w:hint="eastAsia"/>
          <w:szCs w:val="21"/>
        </w:rPr>
        <w:t xml:space="preserve"> </w:t>
      </w:r>
      <w:r w:rsidRPr="00085C94">
        <w:rPr>
          <w:rFonts w:ascii="ＭＳ 明朝" w:eastAsia="ＭＳ 明朝" w:hAnsi="ＭＳ 明朝"/>
          <w:szCs w:val="21"/>
        </w:rPr>
        <w:t>提案にあたり、選択肢の吟味が行われていること（提案する実施手段・手法が他の手段・手法に比べ優位である根拠が示されていること）。</w:t>
      </w:r>
    </w:p>
    <w:p w14:paraId="0C383754" w14:textId="1487628F" w:rsidR="00B146D2" w:rsidRPr="00645013" w:rsidRDefault="00AC0000" w:rsidP="00AC0000">
      <w:pPr>
        <w:ind w:firstLineChars="200" w:firstLine="420"/>
        <w:rPr>
          <w:rFonts w:ascii="ＭＳ 明朝" w:eastAsia="ＭＳ 明朝" w:hAnsi="ＭＳ 明朝"/>
          <w:szCs w:val="21"/>
        </w:rPr>
      </w:pPr>
      <w:r>
        <w:rPr>
          <w:rFonts w:ascii="ＭＳ 明朝" w:eastAsia="ＭＳ 明朝" w:hAnsi="ＭＳ 明朝" w:hint="eastAsia"/>
          <w:szCs w:val="21"/>
        </w:rPr>
        <w:t>⑥</w:t>
      </w:r>
      <w:r w:rsidR="00AB3D3C">
        <w:rPr>
          <w:rFonts w:ascii="ＭＳ 明朝" w:eastAsia="ＭＳ 明朝" w:hAnsi="ＭＳ 明朝" w:hint="eastAsia"/>
          <w:szCs w:val="21"/>
        </w:rPr>
        <w:t xml:space="preserve"> </w:t>
      </w:r>
      <w:r w:rsidRPr="00085C94">
        <w:rPr>
          <w:rFonts w:ascii="ＭＳ 明朝" w:eastAsia="ＭＳ 明朝" w:hAnsi="ＭＳ 明朝"/>
          <w:szCs w:val="21"/>
        </w:rPr>
        <w:t>提案内容に対して、コスト削減の努力など、経費の妥当性が示されていること。</w:t>
      </w:r>
    </w:p>
    <w:p w14:paraId="48002D01" w14:textId="77777777" w:rsidR="00ED3F67" w:rsidRDefault="00ED3F67" w:rsidP="00CE4DE8">
      <w:pPr>
        <w:ind w:left="630" w:hangingChars="300" w:hanging="630"/>
        <w:rPr>
          <w:rFonts w:ascii="ＭＳ 明朝" w:eastAsia="ＭＳ 明朝" w:hAnsi="ＭＳ 明朝"/>
          <w:szCs w:val="21"/>
        </w:rPr>
      </w:pPr>
    </w:p>
    <w:p w14:paraId="62F9C3C8" w14:textId="77777777" w:rsidR="00312458" w:rsidRPr="00645013" w:rsidRDefault="00312458" w:rsidP="00CE4DE8">
      <w:pPr>
        <w:ind w:left="630" w:hangingChars="300" w:hanging="630"/>
        <w:rPr>
          <w:rFonts w:ascii="ＭＳ 明朝" w:eastAsia="ＭＳ 明朝" w:hAnsi="ＭＳ 明朝"/>
          <w:szCs w:val="21"/>
        </w:rPr>
      </w:pPr>
    </w:p>
    <w:p w14:paraId="6C61CA83" w14:textId="482A8C8E" w:rsidR="00ED3F67" w:rsidRPr="00645013" w:rsidRDefault="00ED3F67" w:rsidP="00CE4DE8">
      <w:pPr>
        <w:ind w:left="630" w:hangingChars="300" w:hanging="630"/>
        <w:rPr>
          <w:rFonts w:ascii="ＭＳ 明朝" w:eastAsia="ＭＳ 明朝" w:hAnsi="ＭＳ 明朝"/>
          <w:szCs w:val="21"/>
        </w:rPr>
      </w:pPr>
      <w:r w:rsidRPr="00645013">
        <w:rPr>
          <w:rFonts w:ascii="ＭＳ 明朝" w:eastAsia="ＭＳ 明朝" w:hAnsi="ＭＳ 明朝" w:hint="eastAsia"/>
          <w:szCs w:val="21"/>
        </w:rPr>
        <w:lastRenderedPageBreak/>
        <w:t xml:space="preserve">　３．ワーク・ライフ・バランス等の推進に関する評価</w:t>
      </w:r>
    </w:p>
    <w:p w14:paraId="235F03B9" w14:textId="799AB1A1" w:rsidR="00ED3F67" w:rsidRPr="00645013" w:rsidRDefault="00ED3F67" w:rsidP="00D73735">
      <w:pPr>
        <w:ind w:leftChars="200" w:left="420" w:firstLineChars="100" w:firstLine="210"/>
        <w:rPr>
          <w:rFonts w:ascii="ＭＳ 明朝" w:eastAsia="ＭＳ 明朝" w:hAnsi="ＭＳ 明朝"/>
          <w:szCs w:val="21"/>
        </w:rPr>
      </w:pPr>
      <w:r w:rsidRPr="00645013">
        <w:rPr>
          <w:rFonts w:ascii="ＭＳ 明朝" w:eastAsia="ＭＳ 明朝" w:hAnsi="ＭＳ 明朝" w:hint="eastAsia"/>
          <w:szCs w:val="21"/>
        </w:rPr>
        <w:t>ワーク・ライフ・バランス等の推進に関する認定等又は内閣府男女共同参画局長の認定等相当確認を有していること。</w:t>
      </w:r>
    </w:p>
    <w:p w14:paraId="089AD6F1" w14:textId="3A5C6605" w:rsidR="00CE0067" w:rsidRPr="00645013" w:rsidRDefault="004E3B73" w:rsidP="004E3B73">
      <w:pPr>
        <w:ind w:leftChars="300" w:left="1260" w:hangingChars="300" w:hanging="630"/>
        <w:rPr>
          <w:szCs w:val="21"/>
        </w:rPr>
      </w:pPr>
      <w:r w:rsidRPr="004E3B73">
        <w:rPr>
          <w:rFonts w:ascii="ＭＳ 明朝" w:eastAsia="ＭＳ 明朝" w:hAnsi="ＭＳ 明朝" w:hint="eastAsia"/>
          <w:szCs w:val="21"/>
        </w:rPr>
        <w:t>参考：</w:t>
      </w:r>
      <w:r w:rsidR="00B802A8" w:rsidRPr="00645013">
        <w:rPr>
          <w:rFonts w:ascii="ＭＳ 明朝" w:eastAsia="ＭＳ 明朝" w:hAnsi="ＭＳ 明朝"/>
          <w:szCs w:val="21"/>
        </w:rPr>
        <w:t>内閣府男女共同参画局ホームページ「女性の活躍推進に向けた公共調達及び補助金の活用に関する取組指針</w:t>
      </w:r>
      <w:r w:rsidR="00B802A8" w:rsidRPr="00645013">
        <w:rPr>
          <w:rFonts w:ascii="ＭＳ 明朝" w:eastAsia="ＭＳ 明朝" w:hAnsi="ＭＳ 明朝" w:hint="eastAsia"/>
          <w:szCs w:val="21"/>
        </w:rPr>
        <w:t>（平成２８年３月２２日すべての女性が輝く社会づく</w:t>
      </w:r>
      <w:r w:rsidR="00B802A8" w:rsidRPr="00645013">
        <w:rPr>
          <w:rFonts w:ascii="ＭＳ 明朝" w:eastAsia="ＭＳ 明朝" w:hAnsi="ＭＳ 明朝"/>
          <w:szCs w:val="21"/>
        </w:rPr>
        <w:t>り本部決定）について</w:t>
      </w:r>
    </w:p>
    <w:p w14:paraId="6ADA653F" w14:textId="4BFB73EB" w:rsidR="00B802A8" w:rsidRPr="00645013" w:rsidRDefault="00B802A8" w:rsidP="004E3B73">
      <w:pPr>
        <w:ind w:leftChars="100" w:left="210" w:firstLineChars="500" w:firstLine="1050"/>
        <w:rPr>
          <w:szCs w:val="21"/>
        </w:rPr>
      </w:pPr>
      <w:r w:rsidRPr="00645013">
        <w:rPr>
          <w:rFonts w:ascii="ＭＳ 明朝" w:eastAsia="ＭＳ 明朝" w:hAnsi="ＭＳ 明朝"/>
          <w:szCs w:val="21"/>
        </w:rPr>
        <w:t xml:space="preserve">http://www.gender.go.jp/policy/positive_act/wlb_torikumi.html </w:t>
      </w:r>
    </w:p>
    <w:p w14:paraId="576B16D9" w14:textId="3734837D" w:rsidR="00B802A8" w:rsidRPr="00645013" w:rsidRDefault="00B802A8" w:rsidP="00B802A8">
      <w:pPr>
        <w:rPr>
          <w:rFonts w:ascii="ＭＳ 明朝" w:eastAsia="ＭＳ 明朝" w:hAnsi="ＭＳ 明朝"/>
          <w:szCs w:val="21"/>
        </w:rPr>
      </w:pPr>
      <w:r w:rsidRPr="00645013">
        <w:rPr>
          <w:rFonts w:ascii="ＭＳ 明朝" w:eastAsia="ＭＳ 明朝" w:hAnsi="ＭＳ 明朝"/>
          <w:szCs w:val="21"/>
        </w:rPr>
        <w:t xml:space="preserve"> </w:t>
      </w:r>
    </w:p>
    <w:p w14:paraId="74A52521" w14:textId="2AF98211" w:rsidR="00CE0067" w:rsidRPr="00645013" w:rsidRDefault="00CE0067" w:rsidP="00B802A8">
      <w:pPr>
        <w:rPr>
          <w:rFonts w:ascii="ＭＳ 明朝" w:eastAsia="ＭＳ 明朝" w:hAnsi="ＭＳ 明朝"/>
          <w:szCs w:val="21"/>
        </w:rPr>
      </w:pPr>
      <w:r w:rsidRPr="00645013">
        <w:rPr>
          <w:rFonts w:ascii="ＭＳ 明朝" w:eastAsia="ＭＳ 明朝" w:hAnsi="ＭＳ 明朝" w:hint="eastAsia"/>
          <w:szCs w:val="21"/>
        </w:rPr>
        <w:t>Ⅴ　評価基準</w:t>
      </w:r>
    </w:p>
    <w:p w14:paraId="357756AE" w14:textId="3E9D703D" w:rsidR="00CE0067" w:rsidRPr="00645013" w:rsidRDefault="00CE0067" w:rsidP="00D73735">
      <w:pPr>
        <w:ind w:leftChars="100" w:left="420" w:hangingChars="100" w:hanging="210"/>
        <w:rPr>
          <w:rFonts w:ascii="ＭＳ 明朝" w:eastAsia="ＭＳ 明朝" w:hAnsi="ＭＳ 明朝"/>
          <w:szCs w:val="21"/>
        </w:rPr>
      </w:pPr>
      <w:r w:rsidRPr="00645013">
        <w:rPr>
          <w:rFonts w:ascii="ＭＳ 明朝" w:eastAsia="ＭＳ 明朝" w:hAnsi="ＭＳ 明朝" w:hint="eastAsia"/>
          <w:szCs w:val="21"/>
        </w:rPr>
        <w:t>１．評価項目の「１．事業の実施体制に関する評価」及び「２．事業内容に関する評価」については以下の５段階評価にて採点を行う。</w:t>
      </w:r>
    </w:p>
    <w:p w14:paraId="44BFC749" w14:textId="77777777" w:rsidR="00755B06" w:rsidRPr="00645013" w:rsidRDefault="00755B06" w:rsidP="00CE0067">
      <w:pPr>
        <w:ind w:left="420" w:hangingChars="200" w:hanging="420"/>
        <w:rPr>
          <w:rFonts w:ascii="ＭＳ 明朝" w:eastAsia="ＭＳ 明朝" w:hAnsi="ＭＳ 明朝"/>
          <w:szCs w:val="21"/>
        </w:rPr>
      </w:pPr>
    </w:p>
    <w:p w14:paraId="4527A54D" w14:textId="10B8AA4E" w:rsidR="00CE0067" w:rsidRPr="00645013" w:rsidRDefault="00CE0067" w:rsidP="00CE0067">
      <w:pPr>
        <w:rPr>
          <w:rFonts w:ascii="ＭＳ 明朝" w:eastAsia="ＭＳ 明朝" w:hAnsi="ＭＳ 明朝"/>
          <w:szCs w:val="21"/>
        </w:rPr>
      </w:pPr>
      <w:r w:rsidRPr="00645013">
        <w:rPr>
          <w:rFonts w:ascii="ＭＳ 明朝" w:eastAsia="ＭＳ 明朝" w:hAnsi="ＭＳ 明朝" w:hint="eastAsia"/>
          <w:szCs w:val="21"/>
        </w:rPr>
        <w:t xml:space="preserve">　　・大変優れている＝５点</w:t>
      </w:r>
    </w:p>
    <w:p w14:paraId="176A1FE5" w14:textId="6FB609D8" w:rsidR="00CE0067" w:rsidRPr="00645013" w:rsidRDefault="00CE0067" w:rsidP="00CE0067">
      <w:pPr>
        <w:rPr>
          <w:rFonts w:ascii="ＭＳ 明朝" w:eastAsia="ＭＳ 明朝" w:hAnsi="ＭＳ 明朝"/>
          <w:szCs w:val="21"/>
        </w:rPr>
      </w:pPr>
      <w:r w:rsidRPr="00645013">
        <w:rPr>
          <w:rFonts w:ascii="ＭＳ 明朝" w:eastAsia="ＭＳ 明朝" w:hAnsi="ＭＳ 明朝" w:hint="eastAsia"/>
          <w:szCs w:val="21"/>
        </w:rPr>
        <w:t xml:space="preserve">　　・優れている　　＝４点</w:t>
      </w:r>
    </w:p>
    <w:p w14:paraId="35A486F9" w14:textId="3A0B2BDE" w:rsidR="00CE0067" w:rsidRPr="00645013" w:rsidRDefault="00CE0067" w:rsidP="00CE0067">
      <w:pPr>
        <w:rPr>
          <w:rFonts w:ascii="ＭＳ 明朝" w:eastAsia="ＭＳ 明朝" w:hAnsi="ＭＳ 明朝"/>
          <w:szCs w:val="21"/>
        </w:rPr>
      </w:pPr>
      <w:r w:rsidRPr="00645013">
        <w:rPr>
          <w:rFonts w:ascii="ＭＳ 明朝" w:eastAsia="ＭＳ 明朝" w:hAnsi="ＭＳ 明朝" w:hint="eastAsia"/>
          <w:szCs w:val="21"/>
        </w:rPr>
        <w:t xml:space="preserve">　　・普通　　　　　＝３点</w:t>
      </w:r>
    </w:p>
    <w:p w14:paraId="599EB3AC" w14:textId="00431E6F" w:rsidR="00CE0067" w:rsidRPr="00645013" w:rsidRDefault="00CE0067" w:rsidP="00CE0067">
      <w:pPr>
        <w:rPr>
          <w:rFonts w:ascii="ＭＳ 明朝" w:eastAsia="ＭＳ 明朝" w:hAnsi="ＭＳ 明朝"/>
          <w:szCs w:val="21"/>
        </w:rPr>
      </w:pPr>
      <w:r w:rsidRPr="00645013">
        <w:rPr>
          <w:rFonts w:ascii="ＭＳ 明朝" w:eastAsia="ＭＳ 明朝" w:hAnsi="ＭＳ 明朝" w:hint="eastAsia"/>
          <w:szCs w:val="21"/>
        </w:rPr>
        <w:t xml:space="preserve">　　・やや劣っている＝２点</w:t>
      </w:r>
    </w:p>
    <w:p w14:paraId="34CE3F96" w14:textId="37836A69" w:rsidR="00CE0067" w:rsidRPr="00645013" w:rsidRDefault="00CE0067" w:rsidP="00B802A8">
      <w:pPr>
        <w:rPr>
          <w:rFonts w:ascii="ＭＳ 明朝" w:eastAsia="ＭＳ 明朝" w:hAnsi="ＭＳ 明朝"/>
          <w:szCs w:val="21"/>
        </w:rPr>
      </w:pPr>
      <w:r w:rsidRPr="00645013">
        <w:rPr>
          <w:rFonts w:ascii="ＭＳ 明朝" w:eastAsia="ＭＳ 明朝" w:hAnsi="ＭＳ 明朝" w:hint="eastAsia"/>
          <w:szCs w:val="21"/>
        </w:rPr>
        <w:t xml:space="preserve">　　・劣っている　　＝１点</w:t>
      </w:r>
    </w:p>
    <w:p w14:paraId="175DF609" w14:textId="6425D016" w:rsidR="00CE0067" w:rsidRPr="00645013" w:rsidRDefault="00CE0067" w:rsidP="00B802A8">
      <w:pPr>
        <w:rPr>
          <w:rFonts w:ascii="ＭＳ 明朝" w:eastAsia="ＭＳ 明朝" w:hAnsi="ＭＳ 明朝"/>
          <w:szCs w:val="21"/>
        </w:rPr>
      </w:pPr>
    </w:p>
    <w:p w14:paraId="19ACD7A0" w14:textId="38E7ACA7" w:rsidR="00CE0067" w:rsidRPr="00645013" w:rsidRDefault="00CE0067" w:rsidP="00D73735">
      <w:pPr>
        <w:ind w:leftChars="100" w:left="420" w:hangingChars="100" w:hanging="210"/>
        <w:rPr>
          <w:rFonts w:ascii="ＭＳ 明朝" w:eastAsia="ＭＳ 明朝" w:hAnsi="ＭＳ 明朝"/>
          <w:szCs w:val="21"/>
        </w:rPr>
      </w:pPr>
      <w:r w:rsidRPr="00645013">
        <w:rPr>
          <w:rFonts w:ascii="ＭＳ 明朝" w:eastAsia="ＭＳ 明朝" w:hAnsi="ＭＳ 明朝" w:hint="eastAsia"/>
          <w:szCs w:val="21"/>
        </w:rPr>
        <w:t>２．評価項目の「３．ワーク・ライフ・バランス等の推進に関する評価」については以下の認定等の中で該当する最も配点の高い区分により評価を行う。</w:t>
      </w:r>
      <w:r w:rsidR="00323565" w:rsidRPr="00645013">
        <w:rPr>
          <w:rFonts w:ascii="ＭＳ 明朝" w:eastAsia="ＭＳ 明朝" w:hAnsi="ＭＳ 明朝" w:hint="eastAsia"/>
          <w:szCs w:val="21"/>
        </w:rPr>
        <w:t>なお</w:t>
      </w:r>
      <w:r w:rsidR="00EF290A">
        <w:rPr>
          <w:rFonts w:ascii="ＭＳ 明朝" w:eastAsia="ＭＳ 明朝" w:hAnsi="ＭＳ 明朝" w:hint="eastAsia"/>
          <w:szCs w:val="21"/>
        </w:rPr>
        <w:t>、</w:t>
      </w:r>
      <w:r w:rsidR="00323565" w:rsidRPr="00645013">
        <w:rPr>
          <w:rFonts w:ascii="ＭＳ 明朝" w:eastAsia="ＭＳ 明朝" w:hAnsi="ＭＳ 明朝" w:hint="eastAsia"/>
          <w:szCs w:val="21"/>
        </w:rPr>
        <w:t>内閣府男女共同参画局長の認定等相当確認を受けている外国法人については</w:t>
      </w:r>
      <w:r w:rsidR="00EF290A">
        <w:rPr>
          <w:rFonts w:ascii="ＭＳ 明朝" w:eastAsia="ＭＳ 明朝" w:hAnsi="ＭＳ 明朝" w:hint="eastAsia"/>
          <w:szCs w:val="21"/>
        </w:rPr>
        <w:t>、</w:t>
      </w:r>
      <w:r w:rsidR="00323565" w:rsidRPr="00645013">
        <w:rPr>
          <w:rFonts w:ascii="ＭＳ 明朝" w:eastAsia="ＭＳ 明朝" w:hAnsi="ＭＳ 明朝" w:hint="eastAsia"/>
          <w:szCs w:val="21"/>
        </w:rPr>
        <w:t>相当する各認定等に準じて評価する。</w:t>
      </w:r>
    </w:p>
    <w:p w14:paraId="61F81BE7" w14:textId="77777777" w:rsidR="00755B06" w:rsidRPr="00645013" w:rsidRDefault="00755B06" w:rsidP="00755B06">
      <w:pPr>
        <w:ind w:left="420" w:hangingChars="200" w:hanging="420"/>
        <w:rPr>
          <w:rFonts w:ascii="ＭＳ 明朝" w:eastAsia="ＭＳ 明朝" w:hAnsi="ＭＳ 明朝"/>
          <w:szCs w:val="21"/>
        </w:rPr>
      </w:pPr>
    </w:p>
    <w:tbl>
      <w:tblPr>
        <w:tblStyle w:val="aa"/>
        <w:tblW w:w="0" w:type="auto"/>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2"/>
        <w:gridCol w:w="1411"/>
      </w:tblGrid>
      <w:tr w:rsidR="00E14F4D" w:rsidRPr="00645013" w14:paraId="26108098" w14:textId="77777777" w:rsidTr="00E14F4D">
        <w:tc>
          <w:tcPr>
            <w:tcW w:w="8073" w:type="dxa"/>
            <w:gridSpan w:val="2"/>
          </w:tcPr>
          <w:p w14:paraId="4ED6EB5F" w14:textId="2D2F12B5" w:rsidR="00E14F4D" w:rsidRPr="00645013" w:rsidRDefault="00E14F4D" w:rsidP="00314CBD">
            <w:pPr>
              <w:rPr>
                <w:rFonts w:ascii="ＭＳ 明朝" w:eastAsia="ＭＳ 明朝" w:hAnsi="ＭＳ 明朝"/>
                <w:szCs w:val="21"/>
              </w:rPr>
            </w:pPr>
            <w:r w:rsidRPr="00645013">
              <w:rPr>
                <w:rFonts w:ascii="ＭＳ 明朝" w:eastAsia="ＭＳ 明朝" w:hAnsi="ＭＳ 明朝" w:hint="eastAsia"/>
                <w:szCs w:val="21"/>
              </w:rPr>
              <w:t>○</w:t>
            </w:r>
            <w:r w:rsidR="00755B06" w:rsidRPr="00645013">
              <w:rPr>
                <w:rFonts w:ascii="ＭＳ 明朝" w:eastAsia="ＭＳ 明朝" w:hAnsi="ＭＳ 明朝" w:hint="eastAsia"/>
                <w:szCs w:val="21"/>
              </w:rPr>
              <w:t>えるぼし認定等</w:t>
            </w:r>
            <w:r w:rsidRPr="00645013">
              <w:rPr>
                <w:rFonts w:ascii="ＭＳ 明朝" w:eastAsia="ＭＳ 明朝" w:hAnsi="ＭＳ 明朝" w:hint="eastAsia"/>
                <w:szCs w:val="21"/>
              </w:rPr>
              <w:t>（女性活躍推進法）</w:t>
            </w:r>
          </w:p>
        </w:tc>
      </w:tr>
      <w:tr w:rsidR="00E14F4D" w:rsidRPr="00645013" w14:paraId="5012D4C6" w14:textId="77777777" w:rsidTr="00E14F4D">
        <w:tc>
          <w:tcPr>
            <w:tcW w:w="6662" w:type="dxa"/>
          </w:tcPr>
          <w:p w14:paraId="6221FBF7" w14:textId="6A6366DC" w:rsidR="00E14F4D" w:rsidRPr="00645013" w:rsidRDefault="00E14F4D" w:rsidP="00314CBD">
            <w:pPr>
              <w:rPr>
                <w:rFonts w:ascii="ＭＳ 明朝" w:eastAsia="ＭＳ 明朝" w:hAnsi="ＭＳ 明朝"/>
                <w:szCs w:val="21"/>
              </w:rPr>
            </w:pPr>
            <w:r w:rsidRPr="00645013">
              <w:rPr>
                <w:rFonts w:ascii="ＭＳ 明朝" w:eastAsia="ＭＳ 明朝" w:hAnsi="ＭＳ 明朝" w:hint="eastAsia"/>
                <w:szCs w:val="21"/>
              </w:rPr>
              <w:t>・認定段階１（労働時間等の働き方に係る基準は満たすこと）</w:t>
            </w:r>
          </w:p>
        </w:tc>
        <w:tc>
          <w:tcPr>
            <w:tcW w:w="1411" w:type="dxa"/>
          </w:tcPr>
          <w:p w14:paraId="4CCC2E23" w14:textId="10027310" w:rsidR="00E14F4D" w:rsidRPr="00645013" w:rsidRDefault="00E14F4D" w:rsidP="00314CBD">
            <w:pPr>
              <w:rPr>
                <w:rFonts w:ascii="ＭＳ 明朝" w:eastAsia="ＭＳ 明朝" w:hAnsi="ＭＳ 明朝"/>
                <w:szCs w:val="21"/>
              </w:rPr>
            </w:pPr>
            <w:r w:rsidRPr="00645013">
              <w:rPr>
                <w:rFonts w:ascii="ＭＳ 明朝" w:eastAsia="ＭＳ 明朝" w:hAnsi="ＭＳ 明朝" w:hint="eastAsia"/>
                <w:szCs w:val="21"/>
              </w:rPr>
              <w:t>＝１点</w:t>
            </w:r>
          </w:p>
        </w:tc>
      </w:tr>
      <w:tr w:rsidR="00E14F4D" w:rsidRPr="00645013" w14:paraId="10B23535" w14:textId="77777777" w:rsidTr="00E14F4D">
        <w:tc>
          <w:tcPr>
            <w:tcW w:w="6662" w:type="dxa"/>
          </w:tcPr>
          <w:p w14:paraId="7D798485" w14:textId="2C7B95F1" w:rsidR="00E14F4D" w:rsidRPr="00645013" w:rsidRDefault="00E14F4D" w:rsidP="00314CBD">
            <w:pPr>
              <w:rPr>
                <w:rFonts w:ascii="ＭＳ 明朝" w:eastAsia="ＭＳ 明朝" w:hAnsi="ＭＳ 明朝"/>
                <w:szCs w:val="21"/>
              </w:rPr>
            </w:pPr>
            <w:r w:rsidRPr="00645013">
              <w:rPr>
                <w:rFonts w:ascii="ＭＳ 明朝" w:eastAsia="ＭＳ 明朝" w:hAnsi="ＭＳ 明朝" w:hint="eastAsia"/>
                <w:szCs w:val="21"/>
              </w:rPr>
              <w:t>・認定段階２（労働時間等の働き方に係る基準は満たすこと）</w:t>
            </w:r>
          </w:p>
        </w:tc>
        <w:tc>
          <w:tcPr>
            <w:tcW w:w="1411" w:type="dxa"/>
          </w:tcPr>
          <w:p w14:paraId="39DDE54B" w14:textId="4CB3C207" w:rsidR="00E14F4D" w:rsidRPr="00645013" w:rsidRDefault="00E14F4D" w:rsidP="00314CBD">
            <w:pPr>
              <w:rPr>
                <w:rFonts w:ascii="ＭＳ 明朝" w:eastAsia="ＭＳ 明朝" w:hAnsi="ＭＳ 明朝"/>
                <w:szCs w:val="21"/>
              </w:rPr>
            </w:pPr>
            <w:r w:rsidRPr="00645013">
              <w:rPr>
                <w:rFonts w:ascii="ＭＳ 明朝" w:eastAsia="ＭＳ 明朝" w:hAnsi="ＭＳ 明朝" w:hint="eastAsia"/>
                <w:szCs w:val="21"/>
              </w:rPr>
              <w:t>＝１．５点</w:t>
            </w:r>
          </w:p>
        </w:tc>
      </w:tr>
      <w:tr w:rsidR="00E14F4D" w:rsidRPr="00645013" w14:paraId="61A927E6" w14:textId="77777777" w:rsidTr="00E14F4D">
        <w:tc>
          <w:tcPr>
            <w:tcW w:w="6662" w:type="dxa"/>
          </w:tcPr>
          <w:p w14:paraId="27815575" w14:textId="1AF15D55" w:rsidR="00E14F4D" w:rsidRPr="00645013" w:rsidRDefault="00E14F4D" w:rsidP="00314CBD">
            <w:pPr>
              <w:rPr>
                <w:rFonts w:ascii="ＭＳ 明朝" w:eastAsia="ＭＳ 明朝" w:hAnsi="ＭＳ 明朝"/>
                <w:szCs w:val="21"/>
              </w:rPr>
            </w:pPr>
            <w:r w:rsidRPr="00645013">
              <w:rPr>
                <w:rFonts w:ascii="ＭＳ 明朝" w:eastAsia="ＭＳ 明朝" w:hAnsi="ＭＳ 明朝" w:hint="eastAsia"/>
                <w:szCs w:val="21"/>
              </w:rPr>
              <w:t>・認定段階３</w:t>
            </w:r>
          </w:p>
        </w:tc>
        <w:tc>
          <w:tcPr>
            <w:tcW w:w="1411" w:type="dxa"/>
          </w:tcPr>
          <w:p w14:paraId="27B83A81" w14:textId="057A104C" w:rsidR="00E14F4D" w:rsidRPr="00645013" w:rsidRDefault="00E14F4D" w:rsidP="00314CBD">
            <w:pPr>
              <w:rPr>
                <w:rFonts w:ascii="ＭＳ 明朝" w:eastAsia="ＭＳ 明朝" w:hAnsi="ＭＳ 明朝"/>
                <w:szCs w:val="21"/>
              </w:rPr>
            </w:pPr>
            <w:r w:rsidRPr="00645013">
              <w:rPr>
                <w:rFonts w:ascii="ＭＳ 明朝" w:eastAsia="ＭＳ 明朝" w:hAnsi="ＭＳ 明朝" w:hint="eastAsia"/>
                <w:szCs w:val="21"/>
              </w:rPr>
              <w:t>＝２点</w:t>
            </w:r>
          </w:p>
        </w:tc>
      </w:tr>
      <w:tr w:rsidR="00E14F4D" w:rsidRPr="00645013" w14:paraId="71887C68" w14:textId="77777777" w:rsidTr="00E14F4D">
        <w:tc>
          <w:tcPr>
            <w:tcW w:w="6662" w:type="dxa"/>
          </w:tcPr>
          <w:p w14:paraId="7881E2B0" w14:textId="6F89ADE0" w:rsidR="00E14F4D" w:rsidRPr="00645013" w:rsidRDefault="00E14F4D" w:rsidP="00314CBD">
            <w:pPr>
              <w:rPr>
                <w:rFonts w:ascii="ＭＳ 明朝" w:eastAsia="ＭＳ 明朝" w:hAnsi="ＭＳ 明朝"/>
                <w:szCs w:val="21"/>
              </w:rPr>
            </w:pPr>
            <w:r w:rsidRPr="00645013">
              <w:rPr>
                <w:rFonts w:ascii="ＭＳ 明朝" w:eastAsia="ＭＳ 明朝" w:hAnsi="ＭＳ 明朝" w:hint="eastAsia"/>
                <w:szCs w:val="21"/>
              </w:rPr>
              <w:t>・プラチナえるぼし認定</w:t>
            </w:r>
          </w:p>
        </w:tc>
        <w:tc>
          <w:tcPr>
            <w:tcW w:w="1411" w:type="dxa"/>
          </w:tcPr>
          <w:p w14:paraId="29E28156" w14:textId="1C5A49B6" w:rsidR="00E14F4D" w:rsidRPr="00645013" w:rsidRDefault="00E14F4D" w:rsidP="00314CBD">
            <w:pPr>
              <w:rPr>
                <w:rFonts w:ascii="ＭＳ 明朝" w:eastAsia="ＭＳ 明朝" w:hAnsi="ＭＳ 明朝"/>
                <w:szCs w:val="21"/>
              </w:rPr>
            </w:pPr>
            <w:r w:rsidRPr="00645013">
              <w:rPr>
                <w:rFonts w:ascii="ＭＳ 明朝" w:eastAsia="ＭＳ 明朝" w:hAnsi="ＭＳ 明朝" w:hint="eastAsia"/>
                <w:szCs w:val="21"/>
              </w:rPr>
              <w:t>＝３点</w:t>
            </w:r>
          </w:p>
        </w:tc>
      </w:tr>
      <w:tr w:rsidR="00E14F4D" w:rsidRPr="00645013" w14:paraId="2B67DD8D" w14:textId="77777777" w:rsidTr="00E14F4D">
        <w:tc>
          <w:tcPr>
            <w:tcW w:w="6662" w:type="dxa"/>
          </w:tcPr>
          <w:p w14:paraId="0B8497D4" w14:textId="2937BB85" w:rsidR="00E14F4D" w:rsidRPr="00645013" w:rsidRDefault="00E14F4D" w:rsidP="00314CBD">
            <w:pPr>
              <w:rPr>
                <w:rFonts w:ascii="ＭＳ 明朝" w:eastAsia="ＭＳ 明朝" w:hAnsi="ＭＳ 明朝"/>
                <w:szCs w:val="21"/>
              </w:rPr>
            </w:pPr>
            <w:r w:rsidRPr="00645013">
              <w:rPr>
                <w:rFonts w:ascii="ＭＳ 明朝" w:eastAsia="ＭＳ 明朝" w:hAnsi="ＭＳ 明朝" w:hint="eastAsia"/>
                <w:szCs w:val="21"/>
              </w:rPr>
              <w:t>・行動計画策定済（女性活躍推進法に基づく一般事業主行動計画の策定義務が無い事業主（常時雇用する労働者の数が１００人以下のもの）に限る（計画期間が満了していない行動計画を策定している場合のみ）</w:t>
            </w:r>
          </w:p>
        </w:tc>
        <w:tc>
          <w:tcPr>
            <w:tcW w:w="1411" w:type="dxa"/>
          </w:tcPr>
          <w:p w14:paraId="74F71F97" w14:textId="77777777" w:rsidR="00E14F4D" w:rsidRPr="00645013" w:rsidRDefault="00E14F4D" w:rsidP="00314CBD">
            <w:pPr>
              <w:rPr>
                <w:rFonts w:ascii="ＭＳ 明朝" w:eastAsia="ＭＳ 明朝" w:hAnsi="ＭＳ 明朝"/>
                <w:szCs w:val="21"/>
              </w:rPr>
            </w:pPr>
          </w:p>
          <w:p w14:paraId="26C8C81E" w14:textId="77777777" w:rsidR="00E14F4D" w:rsidRPr="00645013" w:rsidRDefault="00E14F4D" w:rsidP="00314CBD">
            <w:pPr>
              <w:rPr>
                <w:rFonts w:ascii="ＭＳ 明朝" w:eastAsia="ＭＳ 明朝" w:hAnsi="ＭＳ 明朝"/>
                <w:szCs w:val="21"/>
              </w:rPr>
            </w:pPr>
          </w:p>
          <w:p w14:paraId="66133B09" w14:textId="77777777" w:rsidR="00E14F4D" w:rsidRPr="00645013" w:rsidRDefault="00E14F4D" w:rsidP="00314CBD">
            <w:pPr>
              <w:rPr>
                <w:rFonts w:ascii="ＭＳ 明朝" w:eastAsia="ＭＳ 明朝" w:hAnsi="ＭＳ 明朝"/>
                <w:szCs w:val="21"/>
              </w:rPr>
            </w:pPr>
          </w:p>
          <w:p w14:paraId="78C151B1" w14:textId="7FB1E10A" w:rsidR="00E14F4D" w:rsidRPr="00645013" w:rsidRDefault="00E14F4D" w:rsidP="00314CBD">
            <w:pPr>
              <w:rPr>
                <w:rFonts w:ascii="ＭＳ 明朝" w:eastAsia="ＭＳ 明朝" w:hAnsi="ＭＳ 明朝"/>
                <w:szCs w:val="21"/>
              </w:rPr>
            </w:pPr>
            <w:r w:rsidRPr="00645013">
              <w:rPr>
                <w:rFonts w:ascii="ＭＳ 明朝" w:eastAsia="ＭＳ 明朝" w:hAnsi="ＭＳ 明朝" w:hint="eastAsia"/>
                <w:szCs w:val="21"/>
              </w:rPr>
              <w:t>＝０．５点</w:t>
            </w:r>
          </w:p>
        </w:tc>
      </w:tr>
      <w:tr w:rsidR="00E14F4D" w:rsidRPr="00645013" w14:paraId="2C968EAF" w14:textId="77777777" w:rsidTr="00E14F4D">
        <w:tc>
          <w:tcPr>
            <w:tcW w:w="6662" w:type="dxa"/>
          </w:tcPr>
          <w:p w14:paraId="72640EA4" w14:textId="77777777" w:rsidR="00E14F4D" w:rsidRPr="00645013" w:rsidRDefault="00E14F4D" w:rsidP="00314CBD">
            <w:pPr>
              <w:rPr>
                <w:rFonts w:ascii="ＭＳ 明朝" w:eastAsia="ＭＳ 明朝" w:hAnsi="ＭＳ 明朝"/>
                <w:szCs w:val="21"/>
              </w:rPr>
            </w:pPr>
          </w:p>
        </w:tc>
        <w:tc>
          <w:tcPr>
            <w:tcW w:w="1411" w:type="dxa"/>
          </w:tcPr>
          <w:p w14:paraId="0392AA29" w14:textId="77777777" w:rsidR="00E14F4D" w:rsidRPr="00645013" w:rsidRDefault="00E14F4D" w:rsidP="00314CBD">
            <w:pPr>
              <w:rPr>
                <w:rFonts w:ascii="ＭＳ 明朝" w:eastAsia="ＭＳ 明朝" w:hAnsi="ＭＳ 明朝"/>
                <w:szCs w:val="21"/>
              </w:rPr>
            </w:pPr>
          </w:p>
        </w:tc>
      </w:tr>
      <w:tr w:rsidR="00E14F4D" w:rsidRPr="00645013" w14:paraId="0BCD367F" w14:textId="77777777" w:rsidTr="0086490E">
        <w:tc>
          <w:tcPr>
            <w:tcW w:w="8073" w:type="dxa"/>
            <w:gridSpan w:val="2"/>
          </w:tcPr>
          <w:p w14:paraId="69F58A72" w14:textId="08C5DCDA" w:rsidR="00E14F4D" w:rsidRPr="00645013" w:rsidRDefault="00E14F4D" w:rsidP="00314CBD">
            <w:pPr>
              <w:rPr>
                <w:rFonts w:ascii="ＭＳ 明朝" w:eastAsia="ＭＳ 明朝" w:hAnsi="ＭＳ 明朝"/>
                <w:szCs w:val="21"/>
              </w:rPr>
            </w:pPr>
            <w:r w:rsidRPr="00645013">
              <w:rPr>
                <w:rFonts w:ascii="ＭＳ 明朝" w:eastAsia="ＭＳ 明朝" w:hAnsi="ＭＳ 明朝" w:hint="eastAsia"/>
                <w:szCs w:val="21"/>
              </w:rPr>
              <w:t>○次世代育成支援対策推進法（次世代法）に基づく認定（くるみん認定企業・トライくるみん認定企業・プラチナくるみん認定企業）</w:t>
            </w:r>
          </w:p>
        </w:tc>
      </w:tr>
      <w:tr w:rsidR="00E14F4D" w:rsidRPr="00645013" w14:paraId="7FE7D9EA" w14:textId="77777777" w:rsidTr="00E14F4D">
        <w:tc>
          <w:tcPr>
            <w:tcW w:w="6662" w:type="dxa"/>
          </w:tcPr>
          <w:p w14:paraId="167512F6" w14:textId="77777777" w:rsidR="00E14F4D" w:rsidRPr="00645013" w:rsidRDefault="00E14F4D" w:rsidP="00314CBD">
            <w:pPr>
              <w:rPr>
                <w:rFonts w:ascii="ＭＳ 明朝" w:eastAsia="ＭＳ 明朝" w:hAnsi="ＭＳ 明朝"/>
                <w:szCs w:val="21"/>
              </w:rPr>
            </w:pPr>
            <w:r w:rsidRPr="00645013">
              <w:rPr>
                <w:rFonts w:ascii="ＭＳ 明朝" w:eastAsia="ＭＳ 明朝" w:hAnsi="ＭＳ 明朝" w:hint="eastAsia"/>
                <w:szCs w:val="21"/>
              </w:rPr>
              <w:t>・くるみん認定①（平成２９年３月３１日までの基準）</w:t>
            </w:r>
          </w:p>
          <w:p w14:paraId="32C3950B" w14:textId="40D021C1" w:rsidR="00E14F4D" w:rsidRPr="00645013" w:rsidRDefault="00E14F4D" w:rsidP="00314CBD">
            <w:pPr>
              <w:rPr>
                <w:rFonts w:ascii="ＭＳ 明朝" w:eastAsia="ＭＳ 明朝" w:hAnsi="ＭＳ 明朝"/>
                <w:szCs w:val="21"/>
              </w:rPr>
            </w:pPr>
            <w:r w:rsidRPr="00645013">
              <w:rPr>
                <w:rFonts w:ascii="ＭＳ 明朝" w:eastAsia="ＭＳ 明朝" w:hAnsi="ＭＳ 明朝" w:hint="eastAsia"/>
                <w:szCs w:val="21"/>
              </w:rPr>
              <w:lastRenderedPageBreak/>
              <w:t>（次世代法施行規則等の一部を改正する省令（平成２９年厚生労働省令第３１号。以下「平成２９年改正省令」という。）による改正前の次世代法施行規則第４条又は平成２９年改正省令附則第２条第３項の規定に基づく認定）</w:t>
            </w:r>
          </w:p>
        </w:tc>
        <w:tc>
          <w:tcPr>
            <w:tcW w:w="1411" w:type="dxa"/>
          </w:tcPr>
          <w:p w14:paraId="2EC01935" w14:textId="77777777" w:rsidR="00E14F4D" w:rsidRPr="00645013" w:rsidRDefault="00E14F4D" w:rsidP="00314CBD">
            <w:pPr>
              <w:rPr>
                <w:rFonts w:ascii="ＭＳ 明朝" w:eastAsia="ＭＳ 明朝" w:hAnsi="ＭＳ 明朝"/>
                <w:szCs w:val="21"/>
              </w:rPr>
            </w:pPr>
          </w:p>
          <w:p w14:paraId="367045BC" w14:textId="77777777" w:rsidR="00E14F4D" w:rsidRPr="00645013" w:rsidRDefault="00E14F4D" w:rsidP="00314CBD">
            <w:pPr>
              <w:rPr>
                <w:rFonts w:ascii="ＭＳ 明朝" w:eastAsia="ＭＳ 明朝" w:hAnsi="ＭＳ 明朝"/>
                <w:szCs w:val="21"/>
              </w:rPr>
            </w:pPr>
          </w:p>
          <w:p w14:paraId="2CA6A35F" w14:textId="77777777" w:rsidR="00E14F4D" w:rsidRPr="00645013" w:rsidRDefault="00E14F4D" w:rsidP="00314CBD">
            <w:pPr>
              <w:rPr>
                <w:rFonts w:ascii="ＭＳ 明朝" w:eastAsia="ＭＳ 明朝" w:hAnsi="ＭＳ 明朝"/>
                <w:szCs w:val="21"/>
              </w:rPr>
            </w:pPr>
          </w:p>
          <w:p w14:paraId="278573DB" w14:textId="77777777" w:rsidR="00E14F4D" w:rsidRPr="00645013" w:rsidRDefault="00E14F4D" w:rsidP="00314CBD">
            <w:pPr>
              <w:rPr>
                <w:rFonts w:ascii="ＭＳ 明朝" w:eastAsia="ＭＳ 明朝" w:hAnsi="ＭＳ 明朝"/>
                <w:szCs w:val="21"/>
              </w:rPr>
            </w:pPr>
          </w:p>
          <w:p w14:paraId="143993CD" w14:textId="0FD63394" w:rsidR="00E14F4D" w:rsidRPr="00645013" w:rsidRDefault="00E14F4D" w:rsidP="00314CBD">
            <w:pPr>
              <w:rPr>
                <w:rFonts w:ascii="ＭＳ 明朝" w:eastAsia="ＭＳ 明朝" w:hAnsi="ＭＳ 明朝"/>
                <w:szCs w:val="21"/>
              </w:rPr>
            </w:pPr>
            <w:r w:rsidRPr="00645013">
              <w:rPr>
                <w:rFonts w:ascii="ＭＳ 明朝" w:eastAsia="ＭＳ 明朝" w:hAnsi="ＭＳ 明朝" w:hint="eastAsia"/>
                <w:szCs w:val="21"/>
              </w:rPr>
              <w:t>＝１点</w:t>
            </w:r>
          </w:p>
        </w:tc>
      </w:tr>
      <w:tr w:rsidR="00E14F4D" w:rsidRPr="00645013" w14:paraId="7596EFDE" w14:textId="77777777" w:rsidTr="00E14F4D">
        <w:tc>
          <w:tcPr>
            <w:tcW w:w="6662" w:type="dxa"/>
          </w:tcPr>
          <w:p w14:paraId="7D35B98A" w14:textId="043DB4D4" w:rsidR="00E14F4D" w:rsidRPr="00645013" w:rsidRDefault="00E14F4D" w:rsidP="00314CBD">
            <w:pPr>
              <w:rPr>
                <w:rFonts w:ascii="ＭＳ 明朝" w:eastAsia="ＭＳ 明朝" w:hAnsi="ＭＳ 明朝"/>
                <w:szCs w:val="21"/>
              </w:rPr>
            </w:pPr>
            <w:r w:rsidRPr="00645013">
              <w:rPr>
                <w:rFonts w:ascii="ＭＳ 明朝" w:eastAsia="ＭＳ 明朝" w:hAnsi="ＭＳ 明朝" w:hint="eastAsia"/>
                <w:szCs w:val="21"/>
              </w:rPr>
              <w:lastRenderedPageBreak/>
              <w:t>・トライくるみん認定</w:t>
            </w:r>
          </w:p>
        </w:tc>
        <w:tc>
          <w:tcPr>
            <w:tcW w:w="1411" w:type="dxa"/>
          </w:tcPr>
          <w:p w14:paraId="111BE117" w14:textId="4174A353" w:rsidR="00E14F4D" w:rsidRPr="00645013" w:rsidRDefault="00E14F4D" w:rsidP="00314CBD">
            <w:pPr>
              <w:rPr>
                <w:rFonts w:ascii="ＭＳ 明朝" w:eastAsia="ＭＳ 明朝" w:hAnsi="ＭＳ 明朝"/>
                <w:szCs w:val="21"/>
              </w:rPr>
            </w:pPr>
            <w:r w:rsidRPr="00645013">
              <w:rPr>
                <w:rFonts w:ascii="ＭＳ 明朝" w:eastAsia="ＭＳ 明朝" w:hAnsi="ＭＳ 明朝" w:hint="eastAsia"/>
                <w:szCs w:val="21"/>
              </w:rPr>
              <w:t>＝１．５点</w:t>
            </w:r>
          </w:p>
        </w:tc>
      </w:tr>
      <w:tr w:rsidR="00E14F4D" w:rsidRPr="00645013" w14:paraId="77CAB348" w14:textId="77777777" w:rsidTr="00E14F4D">
        <w:tc>
          <w:tcPr>
            <w:tcW w:w="6662" w:type="dxa"/>
          </w:tcPr>
          <w:p w14:paraId="59D0DCF9" w14:textId="77777777" w:rsidR="00314CBD" w:rsidRPr="00645013" w:rsidRDefault="00314CBD" w:rsidP="00314CBD">
            <w:pPr>
              <w:ind w:left="420" w:hangingChars="200" w:hanging="420"/>
              <w:rPr>
                <w:rFonts w:ascii="ＭＳ 明朝" w:eastAsia="ＭＳ 明朝" w:hAnsi="ＭＳ 明朝"/>
                <w:szCs w:val="21"/>
              </w:rPr>
            </w:pPr>
            <w:r w:rsidRPr="00645013">
              <w:rPr>
                <w:rFonts w:ascii="ＭＳ 明朝" w:eastAsia="ＭＳ 明朝" w:hAnsi="ＭＳ 明朝" w:hint="eastAsia"/>
                <w:szCs w:val="21"/>
              </w:rPr>
              <w:t>・くるみん認定②</w:t>
            </w:r>
          </w:p>
          <w:p w14:paraId="1E70D714" w14:textId="66515904" w:rsidR="00314CBD" w:rsidRPr="00645013" w:rsidRDefault="00314CBD" w:rsidP="00314CBD">
            <w:pPr>
              <w:ind w:left="420" w:hangingChars="200" w:hanging="420"/>
              <w:rPr>
                <w:rFonts w:ascii="ＭＳ 明朝" w:eastAsia="ＭＳ 明朝" w:hAnsi="ＭＳ 明朝"/>
                <w:szCs w:val="21"/>
              </w:rPr>
            </w:pPr>
            <w:r w:rsidRPr="00645013">
              <w:rPr>
                <w:rFonts w:ascii="ＭＳ 明朝" w:eastAsia="ＭＳ 明朝" w:hAnsi="ＭＳ 明朝" w:hint="eastAsia"/>
                <w:szCs w:val="21"/>
              </w:rPr>
              <w:t>（平成２９年４月１日～令和４年３月３１日までの基準）</w:t>
            </w:r>
          </w:p>
          <w:p w14:paraId="1294EA18" w14:textId="69F7E677" w:rsidR="00E14F4D" w:rsidRPr="00645013" w:rsidRDefault="00314CBD" w:rsidP="00314CBD">
            <w:pPr>
              <w:rPr>
                <w:rFonts w:ascii="ＭＳ 明朝" w:eastAsia="ＭＳ 明朝" w:hAnsi="ＭＳ 明朝"/>
                <w:szCs w:val="21"/>
              </w:rPr>
            </w:pPr>
            <w:r w:rsidRPr="00645013">
              <w:rPr>
                <w:rFonts w:ascii="ＭＳ 明朝" w:eastAsia="ＭＳ 明朝" w:hAnsi="ＭＳ 明朝" w:hint="eastAsia"/>
                <w:szCs w:val="21"/>
              </w:rPr>
              <w:t>（次世代法施行規則の一部を改正する省令（令和３年厚生労働省令第１８５号。以下「令和３年改正省令」という。）による改正前の次世代法施行規則第４条又は令和３年改正省令附則第２条第２項の規定に基づく認定（ただし、①の認定を除く。））</w:t>
            </w:r>
          </w:p>
        </w:tc>
        <w:tc>
          <w:tcPr>
            <w:tcW w:w="1411" w:type="dxa"/>
          </w:tcPr>
          <w:p w14:paraId="49805895" w14:textId="77777777" w:rsidR="00E14F4D" w:rsidRPr="00645013" w:rsidRDefault="00E14F4D" w:rsidP="00314CBD">
            <w:pPr>
              <w:rPr>
                <w:rFonts w:ascii="ＭＳ 明朝" w:eastAsia="ＭＳ 明朝" w:hAnsi="ＭＳ 明朝"/>
                <w:szCs w:val="21"/>
              </w:rPr>
            </w:pPr>
          </w:p>
          <w:p w14:paraId="50A632C5" w14:textId="77777777" w:rsidR="00314CBD" w:rsidRPr="00645013" w:rsidRDefault="00314CBD" w:rsidP="00314CBD">
            <w:pPr>
              <w:rPr>
                <w:rFonts w:ascii="ＭＳ 明朝" w:eastAsia="ＭＳ 明朝" w:hAnsi="ＭＳ 明朝"/>
                <w:szCs w:val="21"/>
              </w:rPr>
            </w:pPr>
          </w:p>
          <w:p w14:paraId="1949B234" w14:textId="77777777" w:rsidR="00314CBD" w:rsidRPr="00645013" w:rsidRDefault="00314CBD" w:rsidP="00314CBD">
            <w:pPr>
              <w:rPr>
                <w:rFonts w:ascii="ＭＳ 明朝" w:eastAsia="ＭＳ 明朝" w:hAnsi="ＭＳ 明朝"/>
                <w:szCs w:val="21"/>
              </w:rPr>
            </w:pPr>
          </w:p>
          <w:p w14:paraId="0E92C3CC" w14:textId="77777777" w:rsidR="00314CBD" w:rsidRPr="00645013" w:rsidRDefault="00314CBD" w:rsidP="00314CBD">
            <w:pPr>
              <w:rPr>
                <w:rFonts w:ascii="ＭＳ 明朝" w:eastAsia="ＭＳ 明朝" w:hAnsi="ＭＳ 明朝"/>
                <w:szCs w:val="21"/>
              </w:rPr>
            </w:pPr>
          </w:p>
          <w:p w14:paraId="24F18D72" w14:textId="77777777" w:rsidR="00314CBD" w:rsidRPr="00645013" w:rsidRDefault="00314CBD" w:rsidP="00314CBD">
            <w:pPr>
              <w:rPr>
                <w:rFonts w:ascii="ＭＳ 明朝" w:eastAsia="ＭＳ 明朝" w:hAnsi="ＭＳ 明朝"/>
                <w:szCs w:val="21"/>
              </w:rPr>
            </w:pPr>
          </w:p>
          <w:p w14:paraId="75E54666" w14:textId="6F1701D0" w:rsidR="00314CBD" w:rsidRPr="00645013" w:rsidRDefault="00314CBD" w:rsidP="00314CBD">
            <w:pPr>
              <w:rPr>
                <w:rFonts w:ascii="ＭＳ 明朝" w:eastAsia="ＭＳ 明朝" w:hAnsi="ＭＳ 明朝"/>
                <w:szCs w:val="21"/>
              </w:rPr>
            </w:pPr>
            <w:r w:rsidRPr="00645013">
              <w:rPr>
                <w:rFonts w:ascii="ＭＳ 明朝" w:eastAsia="ＭＳ 明朝" w:hAnsi="ＭＳ 明朝" w:hint="eastAsia"/>
                <w:szCs w:val="21"/>
              </w:rPr>
              <w:t>＝１．５点</w:t>
            </w:r>
          </w:p>
        </w:tc>
      </w:tr>
      <w:tr w:rsidR="00E14F4D" w:rsidRPr="00645013" w14:paraId="7E0858DC" w14:textId="77777777" w:rsidTr="00E14F4D">
        <w:tc>
          <w:tcPr>
            <w:tcW w:w="6662" w:type="dxa"/>
          </w:tcPr>
          <w:p w14:paraId="07B573DC" w14:textId="77777777" w:rsidR="00314CBD" w:rsidRPr="00645013" w:rsidRDefault="00314CBD" w:rsidP="00314CBD">
            <w:pPr>
              <w:ind w:left="420" w:hangingChars="200" w:hanging="420"/>
              <w:rPr>
                <w:rFonts w:ascii="ＭＳ 明朝" w:eastAsia="ＭＳ 明朝" w:hAnsi="ＭＳ 明朝"/>
                <w:szCs w:val="21"/>
              </w:rPr>
            </w:pPr>
            <w:r w:rsidRPr="00645013">
              <w:rPr>
                <w:rFonts w:ascii="ＭＳ 明朝" w:eastAsia="ＭＳ 明朝" w:hAnsi="ＭＳ 明朝" w:hint="eastAsia"/>
                <w:szCs w:val="21"/>
              </w:rPr>
              <w:t>・くるみん認定③（令和４年４月１日以降の基準）</w:t>
            </w:r>
          </w:p>
          <w:p w14:paraId="7090EB13" w14:textId="572A6D74" w:rsidR="00E14F4D" w:rsidRPr="00645013" w:rsidRDefault="00314CBD" w:rsidP="00314CBD">
            <w:pPr>
              <w:rPr>
                <w:rFonts w:ascii="ＭＳ 明朝" w:eastAsia="ＭＳ 明朝" w:hAnsi="ＭＳ 明朝"/>
                <w:szCs w:val="21"/>
              </w:rPr>
            </w:pPr>
            <w:r w:rsidRPr="00645013">
              <w:rPr>
                <w:rFonts w:ascii="ＭＳ 明朝" w:eastAsia="ＭＳ 明朝" w:hAnsi="ＭＳ 明朝" w:hint="eastAsia"/>
                <w:szCs w:val="21"/>
              </w:rPr>
              <w:t>（令和３年改正省令による改正後の次世代法施行規則第４条第１項第１号及び第２号の規定に基づく認定）</w:t>
            </w:r>
          </w:p>
        </w:tc>
        <w:tc>
          <w:tcPr>
            <w:tcW w:w="1411" w:type="dxa"/>
          </w:tcPr>
          <w:p w14:paraId="5F522F0C" w14:textId="77777777" w:rsidR="00314CBD" w:rsidRPr="00645013" w:rsidRDefault="00314CBD" w:rsidP="00314CBD">
            <w:pPr>
              <w:rPr>
                <w:rFonts w:ascii="ＭＳ 明朝" w:eastAsia="ＭＳ 明朝" w:hAnsi="ＭＳ 明朝"/>
                <w:szCs w:val="21"/>
              </w:rPr>
            </w:pPr>
          </w:p>
          <w:p w14:paraId="32D1595A" w14:textId="77777777" w:rsidR="00314CBD" w:rsidRPr="00645013" w:rsidRDefault="00314CBD" w:rsidP="00314CBD">
            <w:pPr>
              <w:rPr>
                <w:rFonts w:ascii="ＭＳ 明朝" w:eastAsia="ＭＳ 明朝" w:hAnsi="ＭＳ 明朝"/>
                <w:szCs w:val="21"/>
              </w:rPr>
            </w:pPr>
          </w:p>
          <w:p w14:paraId="0297363C" w14:textId="6EE3C389" w:rsidR="00E14F4D" w:rsidRPr="00645013" w:rsidRDefault="00314CBD" w:rsidP="00314CBD">
            <w:pPr>
              <w:rPr>
                <w:rFonts w:ascii="ＭＳ 明朝" w:eastAsia="ＭＳ 明朝" w:hAnsi="ＭＳ 明朝"/>
                <w:szCs w:val="21"/>
              </w:rPr>
            </w:pPr>
            <w:r w:rsidRPr="00645013">
              <w:rPr>
                <w:rFonts w:ascii="ＭＳ 明朝" w:eastAsia="ＭＳ 明朝" w:hAnsi="ＭＳ 明朝" w:hint="eastAsia"/>
                <w:szCs w:val="21"/>
              </w:rPr>
              <w:t>＝１．５点</w:t>
            </w:r>
          </w:p>
        </w:tc>
      </w:tr>
      <w:tr w:rsidR="00314CBD" w:rsidRPr="00645013" w14:paraId="38A185AF" w14:textId="77777777" w:rsidTr="00E14F4D">
        <w:tc>
          <w:tcPr>
            <w:tcW w:w="6662" w:type="dxa"/>
          </w:tcPr>
          <w:p w14:paraId="6BC67A35" w14:textId="2868C1F7" w:rsidR="00314CBD" w:rsidRPr="00645013" w:rsidRDefault="00314CBD" w:rsidP="00314CBD">
            <w:pPr>
              <w:rPr>
                <w:rFonts w:ascii="ＭＳ 明朝" w:eastAsia="ＭＳ 明朝" w:hAnsi="ＭＳ 明朝"/>
                <w:szCs w:val="21"/>
              </w:rPr>
            </w:pPr>
            <w:r w:rsidRPr="00645013">
              <w:rPr>
                <w:rFonts w:ascii="ＭＳ 明朝" w:eastAsia="ＭＳ 明朝" w:hAnsi="ＭＳ 明朝" w:hint="eastAsia"/>
                <w:szCs w:val="21"/>
              </w:rPr>
              <w:t>・プラチナくるみん認定</w:t>
            </w:r>
          </w:p>
        </w:tc>
        <w:tc>
          <w:tcPr>
            <w:tcW w:w="1411" w:type="dxa"/>
          </w:tcPr>
          <w:p w14:paraId="384B379E" w14:textId="7F28CCFC" w:rsidR="00314CBD" w:rsidRPr="00645013" w:rsidRDefault="00314CBD" w:rsidP="00314CBD">
            <w:pPr>
              <w:rPr>
                <w:rFonts w:ascii="ＭＳ 明朝" w:eastAsia="ＭＳ 明朝" w:hAnsi="ＭＳ 明朝"/>
                <w:szCs w:val="21"/>
              </w:rPr>
            </w:pPr>
            <w:r w:rsidRPr="00645013">
              <w:rPr>
                <w:rFonts w:ascii="ＭＳ 明朝" w:eastAsia="ＭＳ 明朝" w:hAnsi="ＭＳ 明朝" w:hint="eastAsia"/>
                <w:szCs w:val="21"/>
              </w:rPr>
              <w:t>＝３点</w:t>
            </w:r>
          </w:p>
        </w:tc>
      </w:tr>
      <w:tr w:rsidR="00314CBD" w:rsidRPr="00645013" w14:paraId="7326339A" w14:textId="77777777" w:rsidTr="00E14F4D">
        <w:tc>
          <w:tcPr>
            <w:tcW w:w="6662" w:type="dxa"/>
          </w:tcPr>
          <w:p w14:paraId="7DA042C4" w14:textId="77777777" w:rsidR="00314CBD" w:rsidRPr="00645013" w:rsidRDefault="00314CBD" w:rsidP="00314CBD">
            <w:pPr>
              <w:rPr>
                <w:rFonts w:ascii="ＭＳ 明朝" w:eastAsia="ＭＳ 明朝" w:hAnsi="ＭＳ 明朝"/>
                <w:szCs w:val="21"/>
              </w:rPr>
            </w:pPr>
          </w:p>
        </w:tc>
        <w:tc>
          <w:tcPr>
            <w:tcW w:w="1411" w:type="dxa"/>
          </w:tcPr>
          <w:p w14:paraId="082E4BFF" w14:textId="77777777" w:rsidR="00314CBD" w:rsidRPr="00645013" w:rsidRDefault="00314CBD" w:rsidP="00314CBD">
            <w:pPr>
              <w:rPr>
                <w:rFonts w:ascii="ＭＳ 明朝" w:eastAsia="ＭＳ 明朝" w:hAnsi="ＭＳ 明朝"/>
                <w:szCs w:val="21"/>
              </w:rPr>
            </w:pPr>
          </w:p>
        </w:tc>
      </w:tr>
      <w:tr w:rsidR="00314CBD" w:rsidRPr="00645013" w14:paraId="5BE3D164" w14:textId="77777777" w:rsidTr="003137D5">
        <w:tc>
          <w:tcPr>
            <w:tcW w:w="8073" w:type="dxa"/>
            <w:gridSpan w:val="2"/>
          </w:tcPr>
          <w:p w14:paraId="5CFC7365" w14:textId="13163345" w:rsidR="00314CBD" w:rsidRPr="00645013" w:rsidRDefault="00314CBD" w:rsidP="00314CBD">
            <w:pPr>
              <w:rPr>
                <w:rFonts w:ascii="ＭＳ 明朝" w:eastAsia="ＭＳ 明朝" w:hAnsi="ＭＳ 明朝"/>
                <w:szCs w:val="21"/>
              </w:rPr>
            </w:pPr>
            <w:r w:rsidRPr="00645013">
              <w:rPr>
                <w:rFonts w:ascii="ＭＳ 明朝" w:eastAsia="ＭＳ 明朝" w:hAnsi="ＭＳ 明朝" w:hint="eastAsia"/>
                <w:szCs w:val="21"/>
              </w:rPr>
              <w:t>○青少年の雇用の促進等に関する法律（若者雇用促進法）に基づく認定</w:t>
            </w:r>
          </w:p>
        </w:tc>
      </w:tr>
      <w:tr w:rsidR="00314CBD" w:rsidRPr="00645013" w14:paraId="0DCE847A" w14:textId="77777777" w:rsidTr="00E14F4D">
        <w:tc>
          <w:tcPr>
            <w:tcW w:w="6662" w:type="dxa"/>
          </w:tcPr>
          <w:p w14:paraId="0154259A" w14:textId="3625A0AA" w:rsidR="00314CBD" w:rsidRPr="00645013" w:rsidRDefault="00314CBD" w:rsidP="00314CBD">
            <w:pPr>
              <w:rPr>
                <w:rFonts w:ascii="ＭＳ 明朝" w:eastAsia="ＭＳ 明朝" w:hAnsi="ＭＳ 明朝"/>
                <w:szCs w:val="21"/>
              </w:rPr>
            </w:pPr>
            <w:r w:rsidRPr="00645013">
              <w:rPr>
                <w:rFonts w:ascii="ＭＳ 明朝" w:eastAsia="ＭＳ 明朝" w:hAnsi="ＭＳ 明朝" w:hint="eastAsia"/>
                <w:szCs w:val="21"/>
              </w:rPr>
              <w:t>・ユースエール認定</w:t>
            </w:r>
          </w:p>
        </w:tc>
        <w:tc>
          <w:tcPr>
            <w:tcW w:w="1411" w:type="dxa"/>
          </w:tcPr>
          <w:p w14:paraId="14334443" w14:textId="1DAC24C0" w:rsidR="00314CBD" w:rsidRPr="00645013" w:rsidRDefault="00314CBD" w:rsidP="00314CBD">
            <w:pPr>
              <w:rPr>
                <w:rFonts w:ascii="ＭＳ 明朝" w:eastAsia="ＭＳ 明朝" w:hAnsi="ＭＳ 明朝"/>
                <w:szCs w:val="21"/>
              </w:rPr>
            </w:pPr>
            <w:r w:rsidRPr="00645013">
              <w:rPr>
                <w:rFonts w:ascii="ＭＳ 明朝" w:eastAsia="ＭＳ 明朝" w:hAnsi="ＭＳ 明朝" w:hint="eastAsia"/>
                <w:szCs w:val="21"/>
              </w:rPr>
              <w:t>＝２点</w:t>
            </w:r>
          </w:p>
        </w:tc>
      </w:tr>
      <w:tr w:rsidR="00314CBD" w:rsidRPr="00645013" w14:paraId="4207DBD0" w14:textId="77777777" w:rsidTr="00E14F4D">
        <w:tc>
          <w:tcPr>
            <w:tcW w:w="6662" w:type="dxa"/>
          </w:tcPr>
          <w:p w14:paraId="1301791D" w14:textId="77777777" w:rsidR="00314CBD" w:rsidRPr="00645013" w:rsidRDefault="00314CBD" w:rsidP="00314CBD">
            <w:pPr>
              <w:rPr>
                <w:rFonts w:ascii="ＭＳ 明朝" w:eastAsia="ＭＳ 明朝" w:hAnsi="ＭＳ 明朝"/>
                <w:szCs w:val="21"/>
              </w:rPr>
            </w:pPr>
          </w:p>
        </w:tc>
        <w:tc>
          <w:tcPr>
            <w:tcW w:w="1411" w:type="dxa"/>
          </w:tcPr>
          <w:p w14:paraId="3A900475" w14:textId="77777777" w:rsidR="00314CBD" w:rsidRPr="00645013" w:rsidRDefault="00314CBD" w:rsidP="00314CBD">
            <w:pPr>
              <w:rPr>
                <w:rFonts w:ascii="ＭＳ 明朝" w:eastAsia="ＭＳ 明朝" w:hAnsi="ＭＳ 明朝"/>
                <w:szCs w:val="21"/>
              </w:rPr>
            </w:pPr>
          </w:p>
        </w:tc>
      </w:tr>
      <w:tr w:rsidR="00314CBD" w:rsidRPr="00645013" w14:paraId="28CAB72A" w14:textId="77777777" w:rsidTr="00E14F4D">
        <w:tc>
          <w:tcPr>
            <w:tcW w:w="6662" w:type="dxa"/>
          </w:tcPr>
          <w:p w14:paraId="2B307C1B" w14:textId="21324247" w:rsidR="00314CBD" w:rsidRPr="00645013" w:rsidRDefault="00314CBD" w:rsidP="00314CBD">
            <w:pPr>
              <w:rPr>
                <w:rFonts w:ascii="ＭＳ 明朝" w:eastAsia="ＭＳ 明朝" w:hAnsi="ＭＳ 明朝"/>
                <w:szCs w:val="21"/>
              </w:rPr>
            </w:pPr>
            <w:r w:rsidRPr="00645013">
              <w:rPr>
                <w:rFonts w:ascii="ＭＳ 明朝" w:eastAsia="ＭＳ 明朝" w:hAnsi="ＭＳ 明朝" w:hint="eastAsia"/>
                <w:szCs w:val="21"/>
              </w:rPr>
              <w:t>○上記に該当する認定を有しない</w:t>
            </w:r>
          </w:p>
        </w:tc>
        <w:tc>
          <w:tcPr>
            <w:tcW w:w="1411" w:type="dxa"/>
          </w:tcPr>
          <w:p w14:paraId="7E15E3A2" w14:textId="079A4477" w:rsidR="00314CBD" w:rsidRPr="00645013" w:rsidRDefault="00314CBD" w:rsidP="00314CBD">
            <w:pPr>
              <w:rPr>
                <w:rFonts w:ascii="ＭＳ 明朝" w:eastAsia="ＭＳ 明朝" w:hAnsi="ＭＳ 明朝"/>
                <w:szCs w:val="21"/>
              </w:rPr>
            </w:pPr>
            <w:r w:rsidRPr="00645013">
              <w:rPr>
                <w:rFonts w:ascii="ＭＳ 明朝" w:eastAsia="ＭＳ 明朝" w:hAnsi="ＭＳ 明朝" w:hint="eastAsia"/>
                <w:szCs w:val="21"/>
              </w:rPr>
              <w:t>＝０点</w:t>
            </w:r>
          </w:p>
        </w:tc>
      </w:tr>
    </w:tbl>
    <w:p w14:paraId="0FEB1328" w14:textId="484A9197" w:rsidR="00E14F4D" w:rsidRPr="00645013" w:rsidRDefault="00E14F4D" w:rsidP="00B802A8">
      <w:pPr>
        <w:rPr>
          <w:rFonts w:ascii="ＭＳ 明朝" w:eastAsia="ＭＳ 明朝" w:hAnsi="ＭＳ 明朝"/>
          <w:szCs w:val="21"/>
        </w:rPr>
      </w:pPr>
    </w:p>
    <w:sectPr w:rsidR="00E14F4D" w:rsidRPr="0064501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9CEA63" w14:textId="77777777" w:rsidR="00A00EDB" w:rsidRDefault="00A00EDB" w:rsidP="00A500E2">
      <w:r>
        <w:separator/>
      </w:r>
    </w:p>
  </w:endnote>
  <w:endnote w:type="continuationSeparator" w:id="0">
    <w:p w14:paraId="70CBCFD0" w14:textId="77777777" w:rsidR="00A00EDB" w:rsidRDefault="00A00EDB" w:rsidP="00A500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3FBAD6" w14:textId="77777777" w:rsidR="00A00EDB" w:rsidRDefault="00A00EDB" w:rsidP="00A500E2">
      <w:r>
        <w:separator/>
      </w:r>
    </w:p>
  </w:footnote>
  <w:footnote w:type="continuationSeparator" w:id="0">
    <w:p w14:paraId="57EBBA41" w14:textId="77777777" w:rsidR="00A00EDB" w:rsidRDefault="00A00EDB" w:rsidP="00A500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69E5EA6"/>
    <w:multiLevelType w:val="hybridMultilevel"/>
    <w:tmpl w:val="CC8CBF84"/>
    <w:lvl w:ilvl="0" w:tplc="49D029F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679351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02A8"/>
    <w:rsid w:val="000265E0"/>
    <w:rsid w:val="00067ED1"/>
    <w:rsid w:val="000A2E69"/>
    <w:rsid w:val="000B17E1"/>
    <w:rsid w:val="000C10EE"/>
    <w:rsid w:val="000C278A"/>
    <w:rsid w:val="000D3706"/>
    <w:rsid w:val="000F3A88"/>
    <w:rsid w:val="001A4D97"/>
    <w:rsid w:val="001E32FA"/>
    <w:rsid w:val="00277589"/>
    <w:rsid w:val="002E2880"/>
    <w:rsid w:val="002E74B6"/>
    <w:rsid w:val="00312458"/>
    <w:rsid w:val="00314CBD"/>
    <w:rsid w:val="00323565"/>
    <w:rsid w:val="003335E4"/>
    <w:rsid w:val="003D7F57"/>
    <w:rsid w:val="0041336D"/>
    <w:rsid w:val="00453D79"/>
    <w:rsid w:val="004A04A8"/>
    <w:rsid w:val="004C4A67"/>
    <w:rsid w:val="004E199F"/>
    <w:rsid w:val="004E28C8"/>
    <w:rsid w:val="004E3B73"/>
    <w:rsid w:val="00501ED6"/>
    <w:rsid w:val="00561010"/>
    <w:rsid w:val="00581183"/>
    <w:rsid w:val="005D3AB7"/>
    <w:rsid w:val="005E16DB"/>
    <w:rsid w:val="006102B8"/>
    <w:rsid w:val="0061620D"/>
    <w:rsid w:val="006238BA"/>
    <w:rsid w:val="00645013"/>
    <w:rsid w:val="00650BFC"/>
    <w:rsid w:val="006542CE"/>
    <w:rsid w:val="00672EA6"/>
    <w:rsid w:val="00686154"/>
    <w:rsid w:val="006B1912"/>
    <w:rsid w:val="0073548C"/>
    <w:rsid w:val="00755B06"/>
    <w:rsid w:val="00757E23"/>
    <w:rsid w:val="007677FA"/>
    <w:rsid w:val="007967AA"/>
    <w:rsid w:val="0080089F"/>
    <w:rsid w:val="00800E9A"/>
    <w:rsid w:val="0085362A"/>
    <w:rsid w:val="00862601"/>
    <w:rsid w:val="00867AB2"/>
    <w:rsid w:val="008705E0"/>
    <w:rsid w:val="008838BC"/>
    <w:rsid w:val="008B568A"/>
    <w:rsid w:val="008D15DC"/>
    <w:rsid w:val="008D3994"/>
    <w:rsid w:val="00910BCE"/>
    <w:rsid w:val="00921DF1"/>
    <w:rsid w:val="00932785"/>
    <w:rsid w:val="00944A2C"/>
    <w:rsid w:val="00950B76"/>
    <w:rsid w:val="00961297"/>
    <w:rsid w:val="00974C6D"/>
    <w:rsid w:val="009972B7"/>
    <w:rsid w:val="009C65A4"/>
    <w:rsid w:val="00A00EDB"/>
    <w:rsid w:val="00A021C6"/>
    <w:rsid w:val="00A30002"/>
    <w:rsid w:val="00A30666"/>
    <w:rsid w:val="00A500E2"/>
    <w:rsid w:val="00A82B0E"/>
    <w:rsid w:val="00A86E12"/>
    <w:rsid w:val="00AA3AC3"/>
    <w:rsid w:val="00AB3D3C"/>
    <w:rsid w:val="00AC0000"/>
    <w:rsid w:val="00AD30DD"/>
    <w:rsid w:val="00B06AE5"/>
    <w:rsid w:val="00B146D2"/>
    <w:rsid w:val="00B802A8"/>
    <w:rsid w:val="00B87BFA"/>
    <w:rsid w:val="00BC1D69"/>
    <w:rsid w:val="00BE2100"/>
    <w:rsid w:val="00BE31B4"/>
    <w:rsid w:val="00C359CD"/>
    <w:rsid w:val="00C371F6"/>
    <w:rsid w:val="00C510C3"/>
    <w:rsid w:val="00C730F9"/>
    <w:rsid w:val="00CE0067"/>
    <w:rsid w:val="00CE4DE8"/>
    <w:rsid w:val="00D05BFD"/>
    <w:rsid w:val="00D066BE"/>
    <w:rsid w:val="00D73735"/>
    <w:rsid w:val="00DB653D"/>
    <w:rsid w:val="00DC4A63"/>
    <w:rsid w:val="00E14F4D"/>
    <w:rsid w:val="00E51EC0"/>
    <w:rsid w:val="00E77C2A"/>
    <w:rsid w:val="00E922C3"/>
    <w:rsid w:val="00EA27C4"/>
    <w:rsid w:val="00EA3DD4"/>
    <w:rsid w:val="00EB142D"/>
    <w:rsid w:val="00EC0124"/>
    <w:rsid w:val="00ED3F67"/>
    <w:rsid w:val="00EF290A"/>
    <w:rsid w:val="00EF647B"/>
    <w:rsid w:val="00F43B5A"/>
    <w:rsid w:val="00F52AD0"/>
    <w:rsid w:val="00F7053B"/>
    <w:rsid w:val="00F95A94"/>
    <w:rsid w:val="00FF5B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27DC733"/>
  <w15:chartTrackingRefBased/>
  <w15:docId w15:val="{65B5CE46-0907-40AB-9076-6D5AA178D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802A8"/>
    <w:pPr>
      <w:ind w:leftChars="400" w:left="840"/>
    </w:pPr>
  </w:style>
  <w:style w:type="paragraph" w:styleId="a4">
    <w:name w:val="Balloon Text"/>
    <w:basedOn w:val="a"/>
    <w:link w:val="a5"/>
    <w:uiPriority w:val="99"/>
    <w:semiHidden/>
    <w:unhideWhenUsed/>
    <w:rsid w:val="00961297"/>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961297"/>
    <w:rPr>
      <w:rFonts w:asciiTheme="majorHAnsi" w:eastAsiaTheme="majorEastAsia" w:hAnsiTheme="majorHAnsi" w:cstheme="majorBidi"/>
      <w:sz w:val="18"/>
      <w:szCs w:val="18"/>
    </w:rPr>
  </w:style>
  <w:style w:type="paragraph" w:styleId="a6">
    <w:name w:val="header"/>
    <w:basedOn w:val="a"/>
    <w:link w:val="a7"/>
    <w:uiPriority w:val="99"/>
    <w:unhideWhenUsed/>
    <w:rsid w:val="00A500E2"/>
    <w:pPr>
      <w:tabs>
        <w:tab w:val="center" w:pos="4252"/>
        <w:tab w:val="right" w:pos="8504"/>
      </w:tabs>
      <w:snapToGrid w:val="0"/>
    </w:pPr>
  </w:style>
  <w:style w:type="character" w:customStyle="1" w:styleId="a7">
    <w:name w:val="ヘッダー (文字)"/>
    <w:basedOn w:val="a0"/>
    <w:link w:val="a6"/>
    <w:uiPriority w:val="99"/>
    <w:rsid w:val="00A500E2"/>
  </w:style>
  <w:style w:type="paragraph" w:styleId="a8">
    <w:name w:val="footer"/>
    <w:basedOn w:val="a"/>
    <w:link w:val="a9"/>
    <w:uiPriority w:val="99"/>
    <w:unhideWhenUsed/>
    <w:rsid w:val="00A500E2"/>
    <w:pPr>
      <w:tabs>
        <w:tab w:val="center" w:pos="4252"/>
        <w:tab w:val="right" w:pos="8504"/>
      </w:tabs>
      <w:snapToGrid w:val="0"/>
    </w:pPr>
  </w:style>
  <w:style w:type="character" w:customStyle="1" w:styleId="a9">
    <w:name w:val="フッター (文字)"/>
    <w:basedOn w:val="a0"/>
    <w:link w:val="a8"/>
    <w:uiPriority w:val="99"/>
    <w:rsid w:val="00A500E2"/>
  </w:style>
  <w:style w:type="table" w:styleId="aa">
    <w:name w:val="Table Grid"/>
    <w:basedOn w:val="a1"/>
    <w:uiPriority w:val="39"/>
    <w:rsid w:val="00E14F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0F3A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316</Words>
  <Characters>1806</Characters>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2023-05-23T05:10:00Z</cp:lastPrinted>
  <dcterms:created xsi:type="dcterms:W3CDTF">2024-05-16T07:47:00Z</dcterms:created>
  <dcterms:modified xsi:type="dcterms:W3CDTF">2024-05-16T07:47:00Z</dcterms:modified>
</cp:coreProperties>
</file>