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06D" w:rsidRPr="0012506D" w:rsidRDefault="000C0BAB" w:rsidP="00A23F72">
      <w:pPr>
        <w:ind w:firstLineChars="1100" w:firstLine="2640"/>
        <w:rPr>
          <w:lang w:eastAsia="zh-TW"/>
        </w:rPr>
      </w:pPr>
      <w:r>
        <w:rPr>
          <w:rFonts w:hint="eastAsia"/>
          <w:lang w:eastAsia="zh-TW"/>
        </w:rPr>
        <w:t xml:space="preserve">文化芸術創造都市推進事業　</w:t>
      </w:r>
      <w:r w:rsidR="0012506D" w:rsidRPr="0012506D">
        <w:rPr>
          <w:rFonts w:hint="eastAsia"/>
          <w:lang w:eastAsia="zh-TW"/>
        </w:rPr>
        <w:t>審査基準</w:t>
      </w:r>
    </w:p>
    <w:p w:rsidR="0012506D" w:rsidRPr="0012506D" w:rsidRDefault="0012506D" w:rsidP="0012506D">
      <w:pPr>
        <w:rPr>
          <w:lang w:eastAsia="zh-TW"/>
        </w:rPr>
      </w:pPr>
    </w:p>
    <w:p w:rsidR="0012506D" w:rsidRPr="0012506D" w:rsidRDefault="0012506D" w:rsidP="0012506D">
      <w:r w:rsidRPr="0012506D">
        <w:rPr>
          <w:rFonts w:hint="eastAsia"/>
        </w:rPr>
        <w:t>１．採択案件の決定方法</w:t>
      </w:r>
    </w:p>
    <w:p w:rsidR="0012506D" w:rsidRPr="0012506D" w:rsidRDefault="002778A5" w:rsidP="0012506D">
      <w:pPr>
        <w:ind w:leftChars="200" w:left="480" w:firstLineChars="100" w:firstLine="240"/>
      </w:pPr>
      <w:r>
        <w:rPr>
          <w:rFonts w:hint="eastAsia"/>
        </w:rPr>
        <w:t>文化芸術創造都市推進事業（以下，</w:t>
      </w:r>
      <w:r w:rsidR="000C0BAB">
        <w:rPr>
          <w:rFonts w:hint="eastAsia"/>
        </w:rPr>
        <w:t>「本事業」という。）</w:t>
      </w:r>
      <w:r w:rsidR="004B3D07">
        <w:rPr>
          <w:rFonts w:hint="eastAsia"/>
        </w:rPr>
        <w:t>委託実施要項等</w:t>
      </w:r>
      <w:r w:rsidR="0012506D" w:rsidRPr="0012506D">
        <w:rPr>
          <w:rFonts w:hint="eastAsia"/>
        </w:rPr>
        <w:t>に基づき提出のあった</w:t>
      </w:r>
      <w:r w:rsidR="000C0BAB">
        <w:rPr>
          <w:rFonts w:hint="eastAsia"/>
        </w:rPr>
        <w:t>業務計画書</w:t>
      </w:r>
      <w:r w:rsidR="00F37F58">
        <w:rPr>
          <w:rFonts w:hint="eastAsia"/>
        </w:rPr>
        <w:t>等について審査を行い，予算の範囲内において，各委員の評価の得点合計が高く，</w:t>
      </w:r>
      <w:r w:rsidR="0012506D" w:rsidRPr="0012506D">
        <w:rPr>
          <w:rFonts w:hint="eastAsia"/>
        </w:rPr>
        <w:t>かつ一定の条件を満たす者を採択案件に決定する。</w:t>
      </w:r>
    </w:p>
    <w:p w:rsidR="0012506D" w:rsidRPr="0012506D" w:rsidRDefault="0012506D" w:rsidP="0012506D"/>
    <w:p w:rsidR="0012506D" w:rsidRPr="0012506D" w:rsidRDefault="0012506D" w:rsidP="0012506D">
      <w:r w:rsidRPr="0012506D">
        <w:rPr>
          <w:rFonts w:hint="eastAsia"/>
        </w:rPr>
        <w:t>２．審査方法</w:t>
      </w:r>
    </w:p>
    <w:p w:rsidR="0012506D" w:rsidRPr="0012506D" w:rsidRDefault="000C0BAB" w:rsidP="0012506D">
      <w:pPr>
        <w:ind w:leftChars="200" w:left="480" w:firstLineChars="100" w:firstLine="240"/>
      </w:pPr>
      <w:r>
        <w:rPr>
          <w:rFonts w:hint="eastAsia"/>
        </w:rPr>
        <w:t>業務計画書</w:t>
      </w:r>
      <w:r w:rsidR="00F37F58">
        <w:rPr>
          <w:rFonts w:hint="eastAsia"/>
        </w:rPr>
        <w:t>等に基づき，</w:t>
      </w:r>
      <w:r w:rsidR="0012506D" w:rsidRPr="0012506D">
        <w:rPr>
          <w:rFonts w:hint="eastAsia"/>
        </w:rPr>
        <w:t>文化庁に設置する芸術文化活動に対する</w:t>
      </w:r>
      <w:r>
        <w:rPr>
          <w:rFonts w:hint="eastAsia"/>
        </w:rPr>
        <w:t>文化芸術創造都市推進</w:t>
      </w:r>
      <w:r w:rsidR="00F37F58">
        <w:rPr>
          <w:rFonts w:hint="eastAsia"/>
        </w:rPr>
        <w:t>事業審査委員会（以下，</w:t>
      </w:r>
      <w:r w:rsidR="0012506D" w:rsidRPr="0012506D">
        <w:rPr>
          <w:rFonts w:hint="eastAsia"/>
        </w:rPr>
        <w:t>「審査委員会」という。</w:t>
      </w:r>
      <w:r w:rsidR="00F37F58">
        <w:rPr>
          <w:rFonts w:hint="eastAsia"/>
        </w:rPr>
        <w:t>）において書類選考を実施する。また，</w:t>
      </w:r>
      <w:r>
        <w:rPr>
          <w:rFonts w:hint="eastAsia"/>
        </w:rPr>
        <w:t>必要に応じて審査期間中に業務</w:t>
      </w:r>
      <w:r w:rsidR="0012506D" w:rsidRPr="0012506D">
        <w:rPr>
          <w:rFonts w:hint="eastAsia"/>
        </w:rPr>
        <w:t>計画の詳細に関する追加資料の提出を求めることもある。</w:t>
      </w:r>
    </w:p>
    <w:p w:rsidR="0012506D" w:rsidRPr="0012506D" w:rsidRDefault="0012506D" w:rsidP="0012506D"/>
    <w:p w:rsidR="0012506D" w:rsidRPr="0012506D" w:rsidRDefault="0012506D" w:rsidP="0012506D">
      <w:pPr>
        <w:rPr>
          <w:lang w:eastAsia="zh-TW"/>
        </w:rPr>
      </w:pPr>
      <w:r w:rsidRPr="0012506D">
        <w:rPr>
          <w:rFonts w:hint="eastAsia"/>
          <w:lang w:eastAsia="zh-TW"/>
        </w:rPr>
        <w:t>３．評価方法</w:t>
      </w:r>
    </w:p>
    <w:p w:rsidR="0012506D" w:rsidRPr="0012506D" w:rsidRDefault="0012506D" w:rsidP="0012506D">
      <w:pPr>
        <w:ind w:firstLineChars="100" w:firstLine="240"/>
        <w:rPr>
          <w:lang w:eastAsia="zh-TW"/>
        </w:rPr>
      </w:pPr>
      <w:r w:rsidRPr="0012506D">
        <w:rPr>
          <w:rFonts w:hint="eastAsia"/>
          <w:lang w:eastAsia="zh-TW"/>
        </w:rPr>
        <w:t>（１）事業実施体制</w:t>
      </w:r>
    </w:p>
    <w:p w:rsidR="0012506D" w:rsidRDefault="0012506D" w:rsidP="0012506D">
      <w:pPr>
        <w:ind w:firstLineChars="200" w:firstLine="480"/>
      </w:pPr>
      <w:r w:rsidRPr="0012506D">
        <w:rPr>
          <w:rFonts w:hint="eastAsia"/>
        </w:rPr>
        <w:t>○事業の実施に必要な人員・組織体制が整っているか。</w:t>
      </w:r>
    </w:p>
    <w:p w:rsidR="000C0BAB" w:rsidRPr="0012506D" w:rsidRDefault="000C0BAB" w:rsidP="0012506D">
      <w:pPr>
        <w:ind w:firstLineChars="200" w:firstLine="480"/>
      </w:pPr>
      <w:r>
        <w:rPr>
          <w:rFonts w:hint="eastAsia"/>
        </w:rPr>
        <w:t>○事業実施に必要な関係者及び関係機関との連携体制が整っているか。</w:t>
      </w:r>
    </w:p>
    <w:p w:rsidR="0012506D" w:rsidRPr="0012506D" w:rsidRDefault="0012506D" w:rsidP="0012506D">
      <w:pPr>
        <w:ind w:leftChars="200" w:left="720" w:hangingChars="100" w:hanging="240"/>
      </w:pPr>
      <w:r w:rsidRPr="0012506D">
        <w:rPr>
          <w:rFonts w:hint="eastAsia"/>
        </w:rPr>
        <w:t>○事業を効果的に実施するために必要な類似の事業の実施実績等を有しているか。</w:t>
      </w:r>
    </w:p>
    <w:p w:rsidR="0012506D" w:rsidRPr="0012506D" w:rsidRDefault="0012506D" w:rsidP="0012506D"/>
    <w:p w:rsidR="0012506D" w:rsidRPr="0012506D" w:rsidRDefault="0012506D" w:rsidP="0012506D">
      <w:pPr>
        <w:ind w:firstLineChars="100" w:firstLine="240"/>
      </w:pPr>
      <w:r w:rsidRPr="0012506D">
        <w:rPr>
          <w:rFonts w:hint="eastAsia"/>
        </w:rPr>
        <w:t>（２）事業の趣旨・目的及び効果</w:t>
      </w:r>
    </w:p>
    <w:p w:rsidR="0012506D" w:rsidRPr="0012506D" w:rsidRDefault="0012506D" w:rsidP="0012506D">
      <w:pPr>
        <w:ind w:firstLineChars="200" w:firstLine="480"/>
      </w:pPr>
      <w:r w:rsidRPr="0012506D">
        <w:rPr>
          <w:rFonts w:hint="eastAsia"/>
        </w:rPr>
        <w:t>○本事業の趣旨・目的にかなっているか。</w:t>
      </w:r>
      <w:r w:rsidR="00AC2F7C">
        <w:rPr>
          <w:rFonts w:hint="eastAsia"/>
        </w:rPr>
        <w:t>広く国民に対しても認知度を高められるか。</w:t>
      </w:r>
    </w:p>
    <w:p w:rsidR="000C0BAB" w:rsidRDefault="0012506D" w:rsidP="000C0BAB">
      <w:pPr>
        <w:ind w:leftChars="200" w:left="720" w:hangingChars="100" w:hanging="240"/>
      </w:pPr>
      <w:r w:rsidRPr="0012506D">
        <w:rPr>
          <w:rFonts w:hint="eastAsia"/>
        </w:rPr>
        <w:t>○</w:t>
      </w:r>
      <w:r w:rsidR="00F37F58">
        <w:rPr>
          <w:rFonts w:hint="eastAsia"/>
        </w:rPr>
        <w:t>文化芸術創造都市のネットワークを</w:t>
      </w:r>
      <w:r w:rsidR="00AC2F7C">
        <w:rPr>
          <w:rFonts w:hint="eastAsia"/>
        </w:rPr>
        <w:t>強化，拡大及び充実させるとともに</w:t>
      </w:r>
      <w:r w:rsidR="00F37F58">
        <w:rPr>
          <w:rFonts w:hint="eastAsia"/>
        </w:rPr>
        <w:t>，個々の文化芸術創造都市の活動促進や，</w:t>
      </w:r>
      <w:r w:rsidR="00A34954">
        <w:rPr>
          <w:rFonts w:hint="eastAsia"/>
        </w:rPr>
        <w:t>各地域の文化芸術創造都市を連携・交流促進することについてのイメージが明確か。</w:t>
      </w:r>
    </w:p>
    <w:p w:rsidR="00A24E0B" w:rsidRDefault="00A24E0B" w:rsidP="00A24E0B">
      <w:pPr>
        <w:ind w:leftChars="200" w:left="720" w:hangingChars="100" w:hanging="240"/>
      </w:pPr>
      <w:r>
        <w:rPr>
          <w:rFonts w:hint="eastAsia"/>
        </w:rPr>
        <w:t>○未加盟自治体の加盟を促進するか。</w:t>
      </w:r>
    </w:p>
    <w:p w:rsidR="000C0BAB" w:rsidRDefault="000C0BAB" w:rsidP="000C0BAB">
      <w:pPr>
        <w:ind w:leftChars="200" w:left="720" w:hangingChars="100" w:hanging="240"/>
      </w:pPr>
    </w:p>
    <w:p w:rsidR="000C0BAB" w:rsidRDefault="000C0BAB" w:rsidP="000C0BAB">
      <w:pPr>
        <w:ind w:firstLineChars="100" w:firstLine="240"/>
      </w:pPr>
      <w:r>
        <w:rPr>
          <w:rFonts w:hint="eastAsia"/>
        </w:rPr>
        <w:t>（３）事業計画の実現性・有効性</w:t>
      </w:r>
    </w:p>
    <w:p w:rsidR="00A23F72" w:rsidRDefault="000C0BAB" w:rsidP="000C0BAB">
      <w:pPr>
        <w:ind w:leftChars="200" w:left="720" w:hangingChars="100" w:hanging="240"/>
      </w:pPr>
      <w:r>
        <w:rPr>
          <w:rFonts w:hint="eastAsia"/>
        </w:rPr>
        <w:t>○</w:t>
      </w:r>
      <w:r w:rsidR="00A34954">
        <w:rPr>
          <w:rFonts w:hint="eastAsia"/>
        </w:rPr>
        <w:t>国内地域における</w:t>
      </w:r>
      <w:r w:rsidR="00F37F58">
        <w:rPr>
          <w:rFonts w:hint="eastAsia"/>
        </w:rPr>
        <w:t>文化芸術創造都市の活動を図るための計画が具体的であり，</w:t>
      </w:r>
      <w:r w:rsidR="00A23F72">
        <w:rPr>
          <w:rFonts w:hint="eastAsia"/>
        </w:rPr>
        <w:t>実現性があるか。</w:t>
      </w:r>
    </w:p>
    <w:p w:rsidR="000C0BAB" w:rsidRDefault="00B371B8" w:rsidP="000C0BAB">
      <w:pPr>
        <w:ind w:leftChars="200" w:left="720" w:hangingChars="100" w:hanging="240"/>
      </w:pPr>
      <w:r>
        <w:rPr>
          <w:rFonts w:hint="eastAsia"/>
        </w:rPr>
        <w:t>○</w:t>
      </w:r>
      <w:r w:rsidR="000C0BAB">
        <w:rPr>
          <w:rFonts w:hint="eastAsia"/>
        </w:rPr>
        <w:t>文化芸術創造都市に取り組んでいる自治体やこれから取り組もうとしている自治体等にとって有意義か。</w:t>
      </w:r>
    </w:p>
    <w:p w:rsidR="008B73AC" w:rsidRDefault="00F37F58">
      <w:pPr>
        <w:ind w:leftChars="200" w:left="720" w:hangingChars="100" w:hanging="240"/>
      </w:pPr>
      <w:r>
        <w:rPr>
          <w:rFonts w:hint="eastAsia"/>
        </w:rPr>
        <w:t>○提案内容に対して，</w:t>
      </w:r>
      <w:r w:rsidR="000C0BAB">
        <w:rPr>
          <w:rFonts w:hint="eastAsia"/>
        </w:rPr>
        <w:t>妥当な経費が示されているか。</w:t>
      </w:r>
    </w:p>
    <w:p w:rsidR="00BD0BCF" w:rsidRDefault="00BD0BCF">
      <w:pPr>
        <w:ind w:leftChars="200" w:left="720" w:hangingChars="100" w:hanging="240"/>
      </w:pPr>
    </w:p>
    <w:p w:rsidR="00BD0BCF" w:rsidRPr="00BD0BCF" w:rsidRDefault="00BD0BCF" w:rsidP="00BD0BCF">
      <w:pPr>
        <w:ind w:firstLineChars="100" w:firstLine="210"/>
        <w:rPr>
          <w:rFonts w:cs="Times New Roman"/>
        </w:rPr>
      </w:pPr>
      <w:r w:rsidRPr="00BD0BCF">
        <w:rPr>
          <w:rFonts w:cs="Times New Roman" w:hint="eastAsia"/>
          <w:sz w:val="21"/>
        </w:rPr>
        <w:t>（</w:t>
      </w:r>
      <w:r>
        <w:rPr>
          <w:rFonts w:cs="Times New Roman" w:hint="eastAsia"/>
        </w:rPr>
        <w:t>４</w:t>
      </w:r>
      <w:r w:rsidRPr="00BD0BCF">
        <w:rPr>
          <w:rFonts w:cs="Times New Roman" w:hint="eastAsia"/>
        </w:rPr>
        <w:t>）ワーク・ライフ・バランス等の推進に関する評価</w:t>
      </w:r>
    </w:p>
    <w:p w:rsidR="00D51564" w:rsidRDefault="00BD0BCF" w:rsidP="00D51564">
      <w:pPr>
        <w:ind w:firstLineChars="200" w:firstLine="480"/>
        <w:rPr>
          <w:rFonts w:cs="Times New Roman"/>
        </w:rPr>
      </w:pPr>
      <w:r>
        <w:rPr>
          <w:rFonts w:cs="Times New Roman" w:hint="eastAsia"/>
        </w:rPr>
        <w:t>○</w:t>
      </w:r>
      <w:r w:rsidRPr="00BD0BCF">
        <w:rPr>
          <w:rFonts w:cs="Times New Roman" w:hint="eastAsia"/>
        </w:rPr>
        <w:t>ワーク・ライフ・バランス等の推進に関する認定等又は内閣府男女共同参画局長の認</w:t>
      </w:r>
    </w:p>
    <w:p w:rsidR="00BD0BCF" w:rsidRPr="0048280B" w:rsidRDefault="00BD0BCF" w:rsidP="00D51564">
      <w:pPr>
        <w:ind w:firstLineChars="300" w:firstLine="720"/>
        <w:rPr>
          <w:rFonts w:cs="Times New Roman"/>
        </w:rPr>
      </w:pPr>
      <w:bookmarkStart w:id="0" w:name="_GoBack"/>
      <w:bookmarkEnd w:id="0"/>
      <w:r w:rsidRPr="00BD0BCF">
        <w:rPr>
          <w:rFonts w:cs="Times New Roman" w:hint="eastAsia"/>
        </w:rPr>
        <w:t>定等相当確認を有していること。</w:t>
      </w:r>
    </w:p>
    <w:p w:rsidR="00BD0BCF" w:rsidRDefault="00BD0BCF">
      <w:pPr>
        <w:ind w:leftChars="200" w:left="720" w:hangingChars="100" w:hanging="240"/>
      </w:pPr>
    </w:p>
    <w:p w:rsidR="00BD0BCF" w:rsidRPr="0012506D" w:rsidRDefault="00BD0BCF" w:rsidP="00BD0BCF">
      <w:r>
        <w:rPr>
          <w:rFonts w:hint="eastAsia"/>
        </w:rPr>
        <w:t>４</w:t>
      </w:r>
      <w:r w:rsidRPr="0012506D">
        <w:rPr>
          <w:rFonts w:hint="eastAsia"/>
        </w:rPr>
        <w:t>．評価基準</w:t>
      </w:r>
    </w:p>
    <w:p w:rsidR="00BD0BCF" w:rsidRDefault="00BD0BCF" w:rsidP="00BD0BCF">
      <w:pPr>
        <w:ind w:leftChars="133" w:left="559" w:hangingChars="100" w:hanging="240"/>
      </w:pPr>
      <w:r>
        <w:rPr>
          <w:rFonts w:hint="eastAsia"/>
        </w:rPr>
        <w:t>（１）</w:t>
      </w:r>
      <w:r w:rsidR="00F37F58">
        <w:rPr>
          <w:rFonts w:hint="eastAsia"/>
        </w:rPr>
        <w:t>評価は下記の各項目について次の評価基準による５段階評価とし，</w:t>
      </w:r>
      <w:r w:rsidRPr="0012506D">
        <w:rPr>
          <w:rFonts w:hint="eastAsia"/>
        </w:rPr>
        <w:t>審査委員会の各委員が各々評価した結果の合計を平均したものを当該提案者の得点とする。</w:t>
      </w:r>
    </w:p>
    <w:p w:rsidR="00BD0BCF" w:rsidRPr="0012506D" w:rsidRDefault="00F37F58" w:rsidP="00BD0BCF">
      <w:pPr>
        <w:ind w:firstLineChars="300" w:firstLine="720"/>
      </w:pPr>
      <w:r>
        <w:rPr>
          <w:rFonts w:hint="eastAsia"/>
        </w:rPr>
        <w:t>なお，１２点を最低評価点とし，</w:t>
      </w:r>
      <w:r w:rsidR="00BD0BCF">
        <w:rPr>
          <w:rFonts w:hint="eastAsia"/>
        </w:rPr>
        <w:t>これを下回るものは採択しない。</w:t>
      </w:r>
    </w:p>
    <w:p w:rsidR="003B3D11" w:rsidRDefault="003B3D11" w:rsidP="00BD0BCF">
      <w:pPr>
        <w:ind w:firstLineChars="200" w:firstLine="480"/>
      </w:pPr>
    </w:p>
    <w:p w:rsidR="00BD0BCF" w:rsidRPr="0012506D" w:rsidRDefault="00BD0BCF" w:rsidP="00BD0BCF">
      <w:pPr>
        <w:ind w:firstLineChars="200" w:firstLine="480"/>
      </w:pPr>
      <w:r w:rsidRPr="0012506D">
        <w:rPr>
          <w:rFonts w:hint="eastAsia"/>
        </w:rPr>
        <w:lastRenderedPageBreak/>
        <w:t>〔評価基準〕</w:t>
      </w:r>
    </w:p>
    <w:p w:rsidR="00BD0BCF" w:rsidRDefault="00BD0BCF" w:rsidP="003B3D11">
      <w:pPr>
        <w:spacing w:line="280" w:lineRule="exact"/>
        <w:ind w:firstLineChars="400" w:firstLine="960"/>
      </w:pPr>
      <w:r>
        <w:rPr>
          <w:rFonts w:hint="eastAsia"/>
        </w:rPr>
        <w:t>特に優れている</w:t>
      </w:r>
      <w:r w:rsidR="002141CD">
        <w:rPr>
          <w:rFonts w:hint="eastAsia"/>
        </w:rPr>
        <w:tab/>
      </w:r>
      <w:r w:rsidR="002141CD">
        <w:rPr>
          <w:rFonts w:hint="eastAsia"/>
        </w:rPr>
        <w:tab/>
      </w:r>
      <w:r>
        <w:rPr>
          <w:rFonts w:hint="eastAsia"/>
        </w:rPr>
        <w:t>４点　　適当である</w:t>
      </w:r>
      <w:r>
        <w:rPr>
          <w:rFonts w:hint="eastAsia"/>
        </w:rPr>
        <w:tab/>
      </w:r>
      <w:r>
        <w:rPr>
          <w:rFonts w:hint="eastAsia"/>
        </w:rPr>
        <w:tab/>
      </w:r>
      <w:r>
        <w:rPr>
          <w:rFonts w:hint="eastAsia"/>
        </w:rPr>
        <w:tab/>
        <w:t>３点</w:t>
      </w:r>
    </w:p>
    <w:p w:rsidR="00BD0BCF" w:rsidRDefault="00BD0BCF" w:rsidP="003B3D11">
      <w:pPr>
        <w:spacing w:line="280" w:lineRule="exact"/>
        <w:ind w:firstLineChars="400" w:firstLine="960"/>
      </w:pPr>
      <w:r>
        <w:rPr>
          <w:rFonts w:hint="eastAsia"/>
        </w:rPr>
        <w:t>どちらかというと適当である</w:t>
      </w:r>
      <w:r>
        <w:rPr>
          <w:rFonts w:hint="eastAsia"/>
        </w:rPr>
        <w:tab/>
        <w:t>２点　　改善すべき課題が多い</w:t>
      </w:r>
      <w:r>
        <w:rPr>
          <w:rFonts w:hint="eastAsia"/>
        </w:rPr>
        <w:tab/>
        <w:t>１点</w:t>
      </w:r>
    </w:p>
    <w:p w:rsidR="00BD0BCF" w:rsidRDefault="00BD0BCF" w:rsidP="003B3D11">
      <w:pPr>
        <w:spacing w:line="280" w:lineRule="exact"/>
        <w:ind w:firstLineChars="400" w:firstLine="960"/>
      </w:pPr>
      <w:r>
        <w:rPr>
          <w:rFonts w:hint="eastAsia"/>
        </w:rPr>
        <w:t>不適当である</w:t>
      </w:r>
      <w:r>
        <w:rPr>
          <w:rFonts w:hint="eastAsia"/>
        </w:rPr>
        <w:tab/>
      </w:r>
      <w:r>
        <w:rPr>
          <w:rFonts w:hint="eastAsia"/>
        </w:rPr>
        <w:tab/>
      </w:r>
      <w:r>
        <w:rPr>
          <w:rFonts w:hint="eastAsia"/>
        </w:rPr>
        <w:tab/>
        <w:t>０点</w:t>
      </w:r>
    </w:p>
    <w:p w:rsidR="00BD0BCF" w:rsidRDefault="00BD0BCF" w:rsidP="003B3D11">
      <w:pPr>
        <w:spacing w:line="280" w:lineRule="exact"/>
      </w:pPr>
    </w:p>
    <w:p w:rsidR="009323CE" w:rsidRDefault="00BD0BCF" w:rsidP="00BD0BCF">
      <w:pPr>
        <w:ind w:leftChars="100" w:left="720" w:hangingChars="200" w:hanging="480"/>
        <w:rPr>
          <w:rFonts w:cs="Times New Roman"/>
        </w:rPr>
      </w:pPr>
      <w:r w:rsidRPr="00BD0BCF">
        <w:rPr>
          <w:rFonts w:cs="Times New Roman" w:hint="eastAsia"/>
        </w:rPr>
        <w:t>（２）「</w:t>
      </w:r>
      <w:r>
        <w:rPr>
          <w:rFonts w:cs="Times New Roman" w:hint="eastAsia"/>
        </w:rPr>
        <w:t>３</w:t>
      </w:r>
      <w:r w:rsidRPr="00BD0BCF">
        <w:rPr>
          <w:rFonts w:cs="Times New Roman" w:hint="eastAsia"/>
        </w:rPr>
        <w:t>（</w:t>
      </w:r>
      <w:r>
        <w:rPr>
          <w:rFonts w:cs="Times New Roman" w:hint="eastAsia"/>
        </w:rPr>
        <w:t>４</w:t>
      </w:r>
      <w:r w:rsidRPr="00BD0BCF">
        <w:rPr>
          <w:rFonts w:cs="Times New Roman" w:hint="eastAsia"/>
        </w:rPr>
        <w:t>）ワーク・ライフ・バランス等の推進に関する評価」に係る評価基準</w:t>
      </w:r>
    </w:p>
    <w:p w:rsidR="00BD0BCF" w:rsidRPr="00BD0BCF" w:rsidRDefault="00BD0BCF" w:rsidP="009323CE">
      <w:pPr>
        <w:ind w:leftChars="300" w:left="720" w:firstLineChars="100" w:firstLine="240"/>
        <w:rPr>
          <w:rFonts w:cs="Times New Roman"/>
        </w:rPr>
      </w:pPr>
      <w:r w:rsidRPr="00BD0BCF">
        <w:rPr>
          <w:rFonts w:cs="Times New Roman" w:hint="eastAsia"/>
        </w:rPr>
        <w:t>以下</w:t>
      </w:r>
      <w:r w:rsidR="00F37F58">
        <w:rPr>
          <w:rFonts w:cs="Times New Roman" w:hint="eastAsia"/>
        </w:rPr>
        <w:t>の認定等の中で該当する最も配点の高い区分により評価を行う。なお，</w:t>
      </w:r>
      <w:r w:rsidRPr="00BD0BCF">
        <w:rPr>
          <w:rFonts w:cs="Times New Roman" w:hint="eastAsia"/>
        </w:rPr>
        <w:t>内閣府</w:t>
      </w:r>
      <w:r w:rsidR="00F37F58">
        <w:rPr>
          <w:rFonts w:cs="Times New Roman" w:hint="eastAsia"/>
        </w:rPr>
        <w:t>男女共同参画局長の認定等相当確認を受けている外国法人については，</w:t>
      </w:r>
      <w:r w:rsidRPr="00BD0BCF">
        <w:rPr>
          <w:rFonts w:cs="Times New Roman" w:hint="eastAsia"/>
        </w:rPr>
        <w:t>相当する各認定等に準じて評価する。</w:t>
      </w:r>
    </w:p>
    <w:p w:rsidR="00D47D3D" w:rsidRPr="00D47D3D" w:rsidRDefault="00D47D3D" w:rsidP="00D47D3D">
      <w:pPr>
        <w:ind w:leftChars="200" w:left="480" w:firstLineChars="100" w:firstLine="240"/>
        <w:rPr>
          <w:rFonts w:cs="Times New Roman"/>
        </w:rPr>
      </w:pPr>
      <w:r w:rsidRPr="00D47D3D">
        <w:rPr>
          <w:rFonts w:cs="Times New Roman" w:hint="eastAsia"/>
        </w:rPr>
        <w:t>○女性の職業生活における活躍の推進に関する法律（女性活躍推進法）に基づ</w:t>
      </w:r>
    </w:p>
    <w:p w:rsidR="00D47D3D" w:rsidRPr="00D47D3D" w:rsidRDefault="00D47D3D" w:rsidP="00D47D3D">
      <w:pPr>
        <w:ind w:leftChars="200" w:left="480" w:firstLineChars="200" w:firstLine="480"/>
        <w:rPr>
          <w:rFonts w:cs="Times New Roman"/>
        </w:rPr>
      </w:pPr>
      <w:r w:rsidRPr="00D47D3D">
        <w:rPr>
          <w:rFonts w:cs="Times New Roman" w:hint="eastAsia"/>
        </w:rPr>
        <w:t>く認定（えるぼし認定）等</w:t>
      </w:r>
    </w:p>
    <w:p w:rsidR="00D47D3D" w:rsidRPr="00D47D3D" w:rsidRDefault="00D47D3D" w:rsidP="00D47D3D">
      <w:pPr>
        <w:ind w:leftChars="200" w:left="480" w:firstLineChars="200" w:firstLine="480"/>
        <w:rPr>
          <w:rFonts w:cs="Times New Roman"/>
        </w:rPr>
      </w:pPr>
      <w:r w:rsidRPr="00D47D3D">
        <w:rPr>
          <w:rFonts w:cs="Times New Roman" w:hint="eastAsia"/>
        </w:rPr>
        <w:t>・認定段階１（労働時間等の働き方に係る基準は満たすこと。）＝０．５点</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・認定段階２（労働時間等の働き方に係る基準は満たすこと。）＝１点</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・認定段階３＝１．５点</w:t>
      </w:r>
    </w:p>
    <w:p w:rsidR="00D47D3D" w:rsidRP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・行動計画策定済（女性活躍推進法に基づく一般事業主行動計画の策定義務</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がない事業主（常時雇用する労働者の数が３００人以下のもの）に限る（計</w:t>
      </w:r>
    </w:p>
    <w:p w:rsidR="00D47D3D" w:rsidRP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画期間が満了していない行動計画を策定している場合のみ）＝０．２点</w:t>
      </w:r>
    </w:p>
    <w:p w:rsidR="00D47D3D" w:rsidRDefault="00D47D3D" w:rsidP="00D47D3D">
      <w:pPr>
        <w:ind w:leftChars="200" w:left="480" w:firstLineChars="100" w:firstLine="240"/>
        <w:rPr>
          <w:rFonts w:cs="Times New Roman"/>
        </w:rPr>
      </w:pPr>
      <w:r w:rsidRPr="00D47D3D">
        <w:rPr>
          <w:rFonts w:cs="Times New Roman" w:hint="eastAsia"/>
        </w:rPr>
        <w:t>○次世代育成支援対策推進法（次世代法）に基づく認定（くるみん認定企業・</w:t>
      </w:r>
    </w:p>
    <w:p w:rsidR="00D47D3D" w:rsidRP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プラチナ認定企業）</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・旧くるみん認定（次世代法施行規則等の一部を改正する省令（平成２９年</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厚生労働省令第３１号）による改正前の認定基準又は同附則第２条第３項</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の規定による経過措置により認定）＝０．５点</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・新くるみん認定（次世代法施行規則等の一部を改正する省令（平成２９年</w:t>
      </w:r>
    </w:p>
    <w:p w:rsid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厚生労働省令第３１号）による改正後の認定基準により認定）＝０．７点</w:t>
      </w:r>
    </w:p>
    <w:p w:rsidR="00D47D3D" w:rsidRP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・プラチナくるみん認定＝１点</w:t>
      </w:r>
    </w:p>
    <w:p w:rsidR="00D47D3D" w:rsidRDefault="00D47D3D" w:rsidP="00D47D3D">
      <w:pPr>
        <w:ind w:leftChars="200" w:left="480" w:firstLineChars="100" w:firstLine="240"/>
        <w:rPr>
          <w:rFonts w:cs="Times New Roman"/>
        </w:rPr>
      </w:pPr>
      <w:r w:rsidRPr="00D47D3D">
        <w:rPr>
          <w:rFonts w:cs="Times New Roman" w:hint="eastAsia"/>
        </w:rPr>
        <w:t>○青少年の雇用の促進等に関する法律（若者雇用促進法）に基づく認定</w:t>
      </w:r>
    </w:p>
    <w:p w:rsidR="00D47D3D" w:rsidRPr="00D47D3D" w:rsidRDefault="00D47D3D" w:rsidP="00D47D3D">
      <w:pPr>
        <w:ind w:leftChars="200" w:left="480" w:firstLineChars="100" w:firstLine="240"/>
        <w:rPr>
          <w:rFonts w:cs="Times New Roman"/>
        </w:rPr>
      </w:pPr>
      <w:r>
        <w:rPr>
          <w:rFonts w:cs="Times New Roman"/>
        </w:rPr>
        <w:t xml:space="preserve">　</w:t>
      </w:r>
      <w:r w:rsidRPr="00D47D3D">
        <w:rPr>
          <w:rFonts w:cs="Times New Roman" w:hint="eastAsia"/>
        </w:rPr>
        <w:t>・ユースエール認定＝１点</w:t>
      </w:r>
    </w:p>
    <w:p w:rsidR="00BD0BCF" w:rsidRDefault="00D47D3D" w:rsidP="00D47D3D">
      <w:pPr>
        <w:ind w:leftChars="200" w:left="480" w:firstLineChars="100" w:firstLine="240"/>
        <w:rPr>
          <w:rFonts w:cs="Times New Roman"/>
        </w:rPr>
      </w:pPr>
      <w:r w:rsidRPr="00D47D3D">
        <w:rPr>
          <w:rFonts w:cs="Times New Roman" w:hint="eastAsia"/>
        </w:rPr>
        <w:t>○上記に該当する認定等を有しない＝０点</w:t>
      </w:r>
    </w:p>
    <w:p w:rsidR="003A389B" w:rsidRDefault="003A389B" w:rsidP="003B3D11">
      <w:pPr>
        <w:spacing w:line="240" w:lineRule="exact"/>
        <w:rPr>
          <w:rFonts w:cs="Times New Roman"/>
        </w:rPr>
      </w:pPr>
    </w:p>
    <w:p w:rsidR="003A389B" w:rsidRPr="003A389B" w:rsidRDefault="003A389B" w:rsidP="003A389B">
      <w:pPr>
        <w:rPr>
          <w:rFonts w:ascii="ＭＳ 明朝"/>
        </w:rPr>
      </w:pPr>
      <w:r>
        <w:rPr>
          <w:rFonts w:cs="Times New Roman" w:hint="eastAsia"/>
        </w:rPr>
        <w:t>５．</w:t>
      </w:r>
      <w:r w:rsidRPr="003A389B">
        <w:rPr>
          <w:rFonts w:ascii="ＭＳ 明朝"/>
        </w:rPr>
        <w:t>その他</w:t>
      </w:r>
    </w:p>
    <w:p w:rsidR="003A389B" w:rsidRPr="003A389B" w:rsidRDefault="003A389B" w:rsidP="003A389B">
      <w:pPr>
        <w:ind w:firstLineChars="100" w:firstLine="240"/>
        <w:rPr>
          <w:rFonts w:ascii="ＭＳ 明朝"/>
        </w:rPr>
      </w:pPr>
      <w:r w:rsidRPr="003A389B">
        <w:rPr>
          <w:rFonts w:ascii="ＭＳ 明朝"/>
        </w:rPr>
        <w:t>（１）</w:t>
      </w:r>
      <w:r w:rsidR="006D2328">
        <w:rPr>
          <w:rFonts w:ascii="ＭＳ 明朝" w:hint="eastAsia"/>
        </w:rPr>
        <w:t>審査</w:t>
      </w:r>
      <w:r w:rsidRPr="003A389B">
        <w:rPr>
          <w:rFonts w:ascii="ＭＳ 明朝"/>
        </w:rPr>
        <w:t>委員の遵守事項</w:t>
      </w:r>
    </w:p>
    <w:p w:rsidR="003A389B" w:rsidRPr="003A389B" w:rsidRDefault="003A389B" w:rsidP="003A389B">
      <w:pPr>
        <w:ind w:firstLineChars="300" w:firstLine="720"/>
        <w:rPr>
          <w:rFonts w:ascii="ＭＳ 明朝"/>
        </w:rPr>
      </w:pPr>
      <w:r w:rsidRPr="003A389B">
        <w:rPr>
          <w:rFonts w:ascii="ＭＳ 明朝"/>
        </w:rPr>
        <w:t>ア　利害関係者の排除</w:t>
      </w:r>
    </w:p>
    <w:p w:rsidR="003A389B" w:rsidRPr="003A389B" w:rsidRDefault="003A389B" w:rsidP="003A389B">
      <w:pPr>
        <w:ind w:leftChars="400" w:left="960" w:firstLineChars="100" w:firstLine="240"/>
        <w:rPr>
          <w:rFonts w:ascii="ＭＳ 明朝"/>
        </w:rPr>
      </w:pPr>
      <w:r w:rsidRPr="003A389B">
        <w:rPr>
          <w:rFonts w:ascii="ＭＳ 明朝"/>
        </w:rPr>
        <w:t>申請された</w:t>
      </w:r>
      <w:r w:rsidR="00F1661C">
        <w:rPr>
          <w:rFonts w:ascii="ＭＳ 明朝" w:hint="eastAsia"/>
        </w:rPr>
        <w:t>企画提案書の</w:t>
      </w:r>
      <w:r w:rsidRPr="003A389B">
        <w:rPr>
          <w:rFonts w:ascii="ＭＳ 明朝"/>
        </w:rPr>
        <w:t>事業内容と利害関係がある</w:t>
      </w:r>
      <w:r w:rsidR="00F1661C">
        <w:rPr>
          <w:rFonts w:ascii="ＭＳ 明朝" w:hint="eastAsia"/>
        </w:rPr>
        <w:t>審査</w:t>
      </w:r>
      <w:r w:rsidRPr="003A389B">
        <w:rPr>
          <w:rFonts w:ascii="ＭＳ 明朝"/>
        </w:rPr>
        <w:t>委員は，事務局にその旨を申し出ることとし，当該申請の審査に加わることができないこととする。</w:t>
      </w:r>
    </w:p>
    <w:p w:rsidR="003A389B" w:rsidRPr="003A389B" w:rsidRDefault="003A389B" w:rsidP="003A389B">
      <w:pPr>
        <w:ind w:firstLineChars="300" w:firstLine="720"/>
        <w:rPr>
          <w:rFonts w:ascii="ＭＳ 明朝"/>
        </w:rPr>
      </w:pPr>
      <w:r w:rsidRPr="003A389B">
        <w:rPr>
          <w:rFonts w:ascii="ＭＳ 明朝"/>
        </w:rPr>
        <w:t>イ　利害関係の範囲</w:t>
      </w:r>
    </w:p>
    <w:p w:rsidR="003A389B" w:rsidRPr="003A389B" w:rsidRDefault="003A389B" w:rsidP="003B3D11">
      <w:pPr>
        <w:spacing w:line="280" w:lineRule="exact"/>
        <w:ind w:firstLineChars="450" w:firstLine="1080"/>
        <w:rPr>
          <w:rFonts w:ascii="ＭＳ 明朝"/>
        </w:rPr>
      </w:pPr>
      <w:r w:rsidRPr="003A389B">
        <w:rPr>
          <w:rFonts w:ascii="ＭＳ 明朝"/>
        </w:rPr>
        <w:t xml:space="preserve">①　</w:t>
      </w:r>
      <w:r w:rsidR="00F1661C">
        <w:rPr>
          <w:rFonts w:ascii="ＭＳ 明朝" w:hint="eastAsia"/>
        </w:rPr>
        <w:t>審査</w:t>
      </w:r>
      <w:r w:rsidRPr="003A389B">
        <w:rPr>
          <w:rFonts w:ascii="ＭＳ 明朝"/>
        </w:rPr>
        <w:t>委員が，申請する団体に所属している場合</w:t>
      </w:r>
    </w:p>
    <w:p w:rsidR="003A389B" w:rsidRPr="003A389B" w:rsidRDefault="003A389B" w:rsidP="003B3D11">
      <w:pPr>
        <w:spacing w:line="280" w:lineRule="exact"/>
        <w:ind w:firstLineChars="450" w:firstLine="1080"/>
        <w:rPr>
          <w:rFonts w:ascii="ＭＳ 明朝"/>
        </w:rPr>
      </w:pPr>
      <w:r w:rsidRPr="003A389B">
        <w:rPr>
          <w:rFonts w:ascii="ＭＳ 明朝"/>
        </w:rPr>
        <w:t xml:space="preserve">②　</w:t>
      </w:r>
      <w:r w:rsidR="00F1661C">
        <w:rPr>
          <w:rFonts w:ascii="ＭＳ 明朝" w:hint="eastAsia"/>
        </w:rPr>
        <w:t>審査</w:t>
      </w:r>
      <w:r w:rsidRPr="003A389B">
        <w:rPr>
          <w:rFonts w:ascii="ＭＳ 明朝"/>
        </w:rPr>
        <w:t>委員が，申請する団体から謝金・給与等の報酬を得ている場合</w:t>
      </w:r>
    </w:p>
    <w:p w:rsidR="003A389B" w:rsidRPr="003A389B" w:rsidRDefault="003A389B" w:rsidP="003B3D11">
      <w:pPr>
        <w:spacing w:line="280" w:lineRule="exact"/>
        <w:ind w:firstLineChars="450" w:firstLine="1080"/>
        <w:rPr>
          <w:rFonts w:ascii="ＭＳ 明朝"/>
        </w:rPr>
      </w:pPr>
      <w:r w:rsidRPr="003A389B">
        <w:rPr>
          <w:rFonts w:ascii="ＭＳ 明朝"/>
        </w:rPr>
        <w:t xml:space="preserve">③　</w:t>
      </w:r>
      <w:r w:rsidR="00F1661C">
        <w:rPr>
          <w:rFonts w:ascii="ＭＳ 明朝" w:hint="eastAsia"/>
        </w:rPr>
        <w:t>審査</w:t>
      </w:r>
      <w:r w:rsidRPr="003A389B">
        <w:rPr>
          <w:rFonts w:ascii="ＭＳ 明朝"/>
        </w:rPr>
        <w:t>委員が，中立・公正に審査を行うことが難しいと自ら判断する場合</w:t>
      </w:r>
    </w:p>
    <w:p w:rsidR="003A389B" w:rsidRPr="003A389B" w:rsidRDefault="003A389B" w:rsidP="003B3D11">
      <w:pPr>
        <w:spacing w:line="280" w:lineRule="exact"/>
        <w:ind w:leftChars="550" w:left="1560" w:hangingChars="100" w:hanging="240"/>
        <w:rPr>
          <w:rFonts w:ascii="ＭＳ 明朝"/>
        </w:rPr>
      </w:pPr>
      <w:r w:rsidRPr="003A389B">
        <w:rPr>
          <w:rFonts w:ascii="ＭＳ 明朝"/>
        </w:rPr>
        <w:t>（</w:t>
      </w:r>
      <w:r w:rsidR="00F1661C">
        <w:rPr>
          <w:rFonts w:ascii="ＭＳ 明朝" w:hint="eastAsia"/>
        </w:rPr>
        <w:t>審査</w:t>
      </w:r>
      <w:r w:rsidRPr="003A389B">
        <w:rPr>
          <w:rFonts w:ascii="ＭＳ 明朝"/>
        </w:rPr>
        <w:t>委員が</w:t>
      </w:r>
      <w:r w:rsidRPr="003A389B">
        <w:rPr>
          <w:rFonts w:ascii="ＭＳ 明朝"/>
        </w:rPr>
        <w:t>,</w:t>
      </w:r>
      <w:r w:rsidRPr="003A389B">
        <w:rPr>
          <w:rFonts w:ascii="ＭＳ 明朝"/>
        </w:rPr>
        <w:t>申請する団体において外部有識者として関与しているなど中立・公正に審査を行うことが困難と認められる場合等）</w:t>
      </w:r>
    </w:p>
    <w:p w:rsidR="003A389B" w:rsidRPr="003A389B" w:rsidRDefault="003A389B" w:rsidP="003A389B">
      <w:pPr>
        <w:ind w:firstLineChars="300" w:firstLine="720"/>
        <w:rPr>
          <w:rFonts w:ascii="ＭＳ 明朝"/>
        </w:rPr>
      </w:pPr>
      <w:r w:rsidRPr="003A389B">
        <w:rPr>
          <w:rFonts w:ascii="ＭＳ 明朝"/>
        </w:rPr>
        <w:t>ウ　秘密保持</w:t>
      </w:r>
    </w:p>
    <w:p w:rsidR="003A389B" w:rsidRDefault="00F1661C" w:rsidP="003A389B">
      <w:pPr>
        <w:ind w:firstLineChars="500" w:firstLine="1200"/>
        <w:rPr>
          <w:rFonts w:ascii="ＭＳ 明朝"/>
        </w:rPr>
      </w:pPr>
      <w:r>
        <w:rPr>
          <w:rFonts w:ascii="ＭＳ 明朝" w:hint="eastAsia"/>
        </w:rPr>
        <w:t>審査</w:t>
      </w:r>
      <w:r w:rsidR="003A389B" w:rsidRPr="003A389B">
        <w:rPr>
          <w:rFonts w:ascii="ＭＳ 明朝"/>
        </w:rPr>
        <w:t>委員は，審査の過程で知り得た個人情報及び申請</w:t>
      </w:r>
      <w:r>
        <w:rPr>
          <w:rFonts w:ascii="ＭＳ 明朝" w:hint="eastAsia"/>
        </w:rPr>
        <w:t>する</w:t>
      </w:r>
      <w:r w:rsidR="003A389B" w:rsidRPr="003A389B">
        <w:rPr>
          <w:rFonts w:ascii="ＭＳ 明朝"/>
        </w:rPr>
        <w:t>団体の審査内容に係る</w:t>
      </w:r>
    </w:p>
    <w:p w:rsidR="00F1661C" w:rsidRDefault="003A389B" w:rsidP="00F1661C">
      <w:pPr>
        <w:ind w:firstLineChars="400" w:firstLine="960"/>
        <w:rPr>
          <w:rFonts w:ascii="ＭＳ 明朝"/>
        </w:rPr>
      </w:pPr>
      <w:r w:rsidRPr="003A389B">
        <w:rPr>
          <w:rFonts w:ascii="ＭＳ 明朝"/>
        </w:rPr>
        <w:t>情報については，外部に漏洩してはならない。また，</w:t>
      </w:r>
      <w:r w:rsidR="00F1661C">
        <w:rPr>
          <w:rFonts w:ascii="ＭＳ 明朝" w:hint="eastAsia"/>
        </w:rPr>
        <w:t>審査</w:t>
      </w:r>
      <w:r w:rsidRPr="003A389B">
        <w:rPr>
          <w:rFonts w:ascii="ＭＳ 明朝"/>
        </w:rPr>
        <w:t>委員として取得した情報</w:t>
      </w:r>
    </w:p>
    <w:p w:rsidR="00BD0BCF" w:rsidRDefault="003A389B" w:rsidP="00F1661C">
      <w:pPr>
        <w:ind w:firstLineChars="400" w:firstLine="960"/>
      </w:pPr>
      <w:r w:rsidRPr="003A389B">
        <w:rPr>
          <w:rFonts w:ascii="ＭＳ 明朝"/>
        </w:rPr>
        <w:t>（</w:t>
      </w:r>
      <w:r w:rsidR="00CE6347">
        <w:rPr>
          <w:rFonts w:ascii="ＭＳ 明朝" w:hint="eastAsia"/>
        </w:rPr>
        <w:t>業務計画</w:t>
      </w:r>
      <w:r w:rsidRPr="003A389B">
        <w:rPr>
          <w:rFonts w:ascii="ＭＳ 明朝"/>
        </w:rPr>
        <w:t>書類等の各種資料を含む。）は，厳重に管理しなければならない。</w:t>
      </w:r>
    </w:p>
    <w:sectPr w:rsidR="00BD0BCF" w:rsidSect="003B3D11">
      <w:pgSz w:w="11906" w:h="16838" w:code="9"/>
      <w:pgMar w:top="1021"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E9C" w:rsidRDefault="00022E9C" w:rsidP="0012506D">
      <w:r>
        <w:separator/>
      </w:r>
    </w:p>
  </w:endnote>
  <w:endnote w:type="continuationSeparator" w:id="0">
    <w:p w:rsidR="00022E9C" w:rsidRDefault="00022E9C" w:rsidP="0012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E9C" w:rsidRDefault="00022E9C" w:rsidP="0012506D">
      <w:r>
        <w:separator/>
      </w:r>
    </w:p>
  </w:footnote>
  <w:footnote w:type="continuationSeparator" w:id="0">
    <w:p w:rsidR="00022E9C" w:rsidRDefault="00022E9C" w:rsidP="0012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20"/>
    <w:rsid w:val="00006257"/>
    <w:rsid w:val="00022E9C"/>
    <w:rsid w:val="000669F1"/>
    <w:rsid w:val="00082874"/>
    <w:rsid w:val="000C0BAB"/>
    <w:rsid w:val="0012506D"/>
    <w:rsid w:val="00185D4F"/>
    <w:rsid w:val="002141CD"/>
    <w:rsid w:val="002161A7"/>
    <w:rsid w:val="002778A5"/>
    <w:rsid w:val="003062BB"/>
    <w:rsid w:val="003758FA"/>
    <w:rsid w:val="0038388E"/>
    <w:rsid w:val="003A389B"/>
    <w:rsid w:val="003B3D11"/>
    <w:rsid w:val="0048280B"/>
    <w:rsid w:val="00487BD1"/>
    <w:rsid w:val="004B2820"/>
    <w:rsid w:val="004B3D07"/>
    <w:rsid w:val="00570AC5"/>
    <w:rsid w:val="0067792E"/>
    <w:rsid w:val="006D2328"/>
    <w:rsid w:val="007E015F"/>
    <w:rsid w:val="0083717C"/>
    <w:rsid w:val="008B73AC"/>
    <w:rsid w:val="009323CE"/>
    <w:rsid w:val="009B32F6"/>
    <w:rsid w:val="009D21C7"/>
    <w:rsid w:val="00A21434"/>
    <w:rsid w:val="00A23F72"/>
    <w:rsid w:val="00A24E0B"/>
    <w:rsid w:val="00A34954"/>
    <w:rsid w:val="00A41DE5"/>
    <w:rsid w:val="00A6489B"/>
    <w:rsid w:val="00AB6D65"/>
    <w:rsid w:val="00AC2F7C"/>
    <w:rsid w:val="00AF3896"/>
    <w:rsid w:val="00B371B8"/>
    <w:rsid w:val="00B54B27"/>
    <w:rsid w:val="00BD0BCF"/>
    <w:rsid w:val="00CE6347"/>
    <w:rsid w:val="00D47D3D"/>
    <w:rsid w:val="00D51564"/>
    <w:rsid w:val="00D84F50"/>
    <w:rsid w:val="00F1661C"/>
    <w:rsid w:val="00F37F5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0BA59"/>
  <w15:docId w15:val="{8056E4C4-E6BF-4CE6-BCCC-CE5EF522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D0BCF"/>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5DBE8-422E-4505-8E6C-E9D57E0301D6}"/>
</file>

<file path=customXml/itemProps2.xml><?xml version="1.0" encoding="utf-8"?>
<ds:datastoreItem xmlns:ds="http://schemas.openxmlformats.org/officeDocument/2006/customXml" ds:itemID="{BFC08C6E-C0DB-4FFC-BAA4-34E0B0A042FD}"/>
</file>

<file path=customXml/itemProps3.xml><?xml version="1.0" encoding="utf-8"?>
<ds:datastoreItem xmlns:ds="http://schemas.openxmlformats.org/officeDocument/2006/customXml" ds:itemID="{D6F2A93D-BE24-49CB-8FA4-F01B9B22005C}"/>
</file>

<file path=docProps/app.xml><?xml version="1.0" encoding="utf-8"?>
<Properties xmlns="http://schemas.openxmlformats.org/officeDocument/2006/extended-properties" xmlns:vt="http://schemas.openxmlformats.org/officeDocument/2006/docPropsVTypes">
  <Template>Normal.dotm</Template>
  <TotalTime>64</TotalTime>
  <Pages>2</Pages>
  <Words>299</Words>
  <Characters>1705</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2019-01-23T13:56:00Z</cp:lastPrinted>
  <dcterms:created xsi:type="dcterms:W3CDTF">2015-03-03T03:45:00Z</dcterms:created>
  <dcterms:modified xsi:type="dcterms:W3CDTF">2019-02-22T03:07:00Z</dcterms:modified>
</cp:coreProperties>
</file>